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74D9" w14:textId="193E4CE4" w:rsidR="00FF3874" w:rsidRPr="004D25F4" w:rsidRDefault="006D38B5" w:rsidP="006D38B5">
      <w:pPr>
        <w:jc w:val="right"/>
        <w:rPr>
          <w:rFonts w:ascii="Times New Roman" w:hAnsi="Times New Roman" w:cs="Times New Roman"/>
          <w:bCs/>
          <w:sz w:val="19"/>
          <w:szCs w:val="22"/>
        </w:rPr>
      </w:pPr>
      <w:r w:rsidRPr="004804D2">
        <w:rPr>
          <w:rFonts w:ascii="Times New Roman" w:hAnsi="Times New Roman" w:cs="Times New Roman"/>
          <w:bCs/>
          <w:sz w:val="19"/>
          <w:szCs w:val="22"/>
        </w:rPr>
        <w:t xml:space="preserve">Stan na dzień sporządzenia prospektu informacyjnego: </w:t>
      </w:r>
      <w:r w:rsidR="00061F56">
        <w:rPr>
          <w:rFonts w:ascii="Times New Roman" w:hAnsi="Times New Roman" w:cs="Times New Roman"/>
          <w:bCs/>
          <w:sz w:val="19"/>
          <w:szCs w:val="22"/>
        </w:rPr>
        <w:t>……………..</w:t>
      </w:r>
      <w:r w:rsidRPr="004D25F4">
        <w:rPr>
          <w:rFonts w:ascii="Times New Roman" w:hAnsi="Times New Roman" w:cs="Times New Roman"/>
          <w:bCs/>
          <w:sz w:val="19"/>
          <w:szCs w:val="22"/>
        </w:rPr>
        <w:t>r.</w:t>
      </w:r>
    </w:p>
    <w:p w14:paraId="4A00873E" w14:textId="77777777" w:rsidR="00FF3874" w:rsidRDefault="00FF3874">
      <w:pPr>
        <w:jc w:val="both"/>
        <w:rPr>
          <w:rFonts w:ascii="Times New Roman" w:hAnsi="Times New Roman" w:cs="Times New Roman"/>
          <w:sz w:val="18"/>
          <w:szCs w:val="26"/>
        </w:rPr>
      </w:pPr>
    </w:p>
    <w:p w14:paraId="11512A45" w14:textId="77777777" w:rsidR="007619D4" w:rsidRPr="004804D2" w:rsidRDefault="007619D4">
      <w:pPr>
        <w:jc w:val="both"/>
        <w:rPr>
          <w:rFonts w:ascii="Times New Roman" w:hAnsi="Times New Roman" w:cs="Times New Roman"/>
          <w:sz w:val="18"/>
          <w:szCs w:val="26"/>
        </w:rPr>
      </w:pPr>
    </w:p>
    <w:p w14:paraId="71CF5D40" w14:textId="77777777" w:rsidR="00161978" w:rsidRPr="00A57F3C" w:rsidRDefault="00161978">
      <w:pPr>
        <w:jc w:val="center"/>
        <w:rPr>
          <w:rFonts w:ascii="Times New Roman" w:hAnsi="Times New Roman" w:cs="Times New Roman"/>
          <w:b/>
          <w:bCs/>
          <w:sz w:val="24"/>
          <w:szCs w:val="24"/>
        </w:rPr>
      </w:pPr>
      <w:r w:rsidRPr="00A57F3C">
        <w:rPr>
          <w:rFonts w:ascii="Times New Roman" w:hAnsi="Times New Roman" w:cs="Times New Roman"/>
          <w:b/>
          <w:bCs/>
          <w:sz w:val="24"/>
          <w:szCs w:val="24"/>
        </w:rPr>
        <w:t>PROSPEKT INFORMACYJNY</w:t>
      </w:r>
    </w:p>
    <w:p w14:paraId="3B394554" w14:textId="77777777" w:rsidR="00CD43A1" w:rsidRPr="004804D2" w:rsidRDefault="00CD43A1">
      <w:pPr>
        <w:jc w:val="center"/>
        <w:rPr>
          <w:rFonts w:ascii="Times New Roman" w:hAnsi="Times New Roman" w:cs="Times New Roman"/>
          <w:b/>
          <w:bCs/>
          <w:sz w:val="12"/>
          <w:szCs w:val="26"/>
        </w:rPr>
      </w:pPr>
    </w:p>
    <w:p w14:paraId="1F2582B5" w14:textId="77777777" w:rsidR="00161978" w:rsidRPr="00A57F3C" w:rsidRDefault="00161978" w:rsidP="00A57F3C">
      <w:pPr>
        <w:spacing w:before="240" w:after="120"/>
        <w:jc w:val="both"/>
        <w:rPr>
          <w:rFonts w:ascii="Times New Roman" w:hAnsi="Times New Roman" w:cs="Times New Roman"/>
        </w:rPr>
      </w:pPr>
      <w:r w:rsidRPr="00A57F3C">
        <w:rPr>
          <w:rFonts w:ascii="Times New Roman" w:hAnsi="Times New Roman" w:cs="Times New Roman"/>
          <w:b/>
          <w:bCs/>
        </w:rPr>
        <w:t>CZĘŚĆ OGÓLNA</w:t>
      </w:r>
    </w:p>
    <w:p w14:paraId="7D140F66" w14:textId="77777777" w:rsidR="00161978" w:rsidRPr="00A57F3C" w:rsidRDefault="00161978" w:rsidP="00A57F3C">
      <w:pPr>
        <w:spacing w:after="120"/>
        <w:jc w:val="both"/>
        <w:rPr>
          <w:rFonts w:ascii="Times New Roman" w:hAnsi="Times New Roman" w:cs="Times New Roman"/>
        </w:rPr>
      </w:pPr>
      <w:r w:rsidRPr="00A57F3C">
        <w:rPr>
          <w:rFonts w:ascii="Times New Roman" w:hAnsi="Times New Roman" w:cs="Times New Roman"/>
          <w:b/>
          <w:bCs/>
        </w:rPr>
        <w:t>I. </w:t>
      </w:r>
      <w:r w:rsidR="00A57F3C">
        <w:rPr>
          <w:rFonts w:ascii="Times New Roman" w:hAnsi="Times New Roman" w:cs="Times New Roman"/>
          <w:b/>
          <w:bCs/>
        </w:rPr>
        <w:tab/>
      </w:r>
      <w:r w:rsidRPr="00A57F3C">
        <w:rPr>
          <w:rFonts w:ascii="Times New Roman" w:hAnsi="Times New Roman" w:cs="Times New Roman"/>
          <w:b/>
          <w:bCs/>
        </w:rPr>
        <w:t>DANE IDENTYFIKACYJNE I KONTAKTOWE DOTYCZĄCE DEWELOPERA</w:t>
      </w:r>
    </w:p>
    <w:tbl>
      <w:tblPr>
        <w:tblW w:w="10490" w:type="dxa"/>
        <w:tblInd w:w="70" w:type="dxa"/>
        <w:tblLayout w:type="fixed"/>
        <w:tblCellMar>
          <w:left w:w="70" w:type="dxa"/>
          <w:right w:w="70" w:type="dxa"/>
        </w:tblCellMar>
        <w:tblLook w:val="0000" w:firstRow="0" w:lastRow="0" w:firstColumn="0" w:lastColumn="0" w:noHBand="0" w:noVBand="0"/>
      </w:tblPr>
      <w:tblGrid>
        <w:gridCol w:w="4075"/>
        <w:gridCol w:w="5990"/>
        <w:gridCol w:w="425"/>
      </w:tblGrid>
      <w:tr w:rsidR="00161978" w:rsidRPr="00C53261" w14:paraId="5C567E1A" w14:textId="77777777" w:rsidTr="00D61B5D">
        <w:tc>
          <w:tcPr>
            <w:tcW w:w="10490" w:type="dxa"/>
            <w:gridSpan w:val="3"/>
            <w:tcBorders>
              <w:top w:val="single" w:sz="6" w:space="0" w:color="auto"/>
              <w:left w:val="single" w:sz="6" w:space="0" w:color="auto"/>
              <w:bottom w:val="single" w:sz="6" w:space="0" w:color="auto"/>
              <w:right w:val="single" w:sz="6" w:space="0" w:color="auto"/>
            </w:tcBorders>
          </w:tcPr>
          <w:p w14:paraId="059FBE5C" w14:textId="77777777" w:rsidR="00161978" w:rsidRPr="00C53261" w:rsidRDefault="00161978">
            <w:pPr>
              <w:rPr>
                <w:rFonts w:ascii="Times New Roman" w:hAnsi="Times New Roman" w:cs="Times New Roman"/>
                <w:sz w:val="22"/>
                <w:szCs w:val="22"/>
              </w:rPr>
            </w:pPr>
            <w:r w:rsidRPr="00C53261">
              <w:rPr>
                <w:rFonts w:ascii="Times New Roman" w:hAnsi="Times New Roman" w:cs="Times New Roman"/>
                <w:b/>
                <w:bCs/>
                <w:sz w:val="22"/>
                <w:szCs w:val="22"/>
              </w:rPr>
              <w:t>DANE DEWELOPERA</w:t>
            </w:r>
          </w:p>
        </w:tc>
      </w:tr>
      <w:tr w:rsidR="00161978" w:rsidRPr="00B812D0" w14:paraId="149DBBD1" w14:textId="77777777" w:rsidTr="00D61B5D">
        <w:trPr>
          <w:trHeight w:val="270"/>
        </w:trPr>
        <w:tc>
          <w:tcPr>
            <w:tcW w:w="4075" w:type="dxa"/>
            <w:tcBorders>
              <w:top w:val="single" w:sz="6" w:space="0" w:color="auto"/>
              <w:left w:val="single" w:sz="6" w:space="0" w:color="auto"/>
              <w:bottom w:val="nil"/>
              <w:right w:val="single" w:sz="6" w:space="0" w:color="auto"/>
            </w:tcBorders>
          </w:tcPr>
          <w:p w14:paraId="7D308B80" w14:textId="77777777" w:rsidR="00161978" w:rsidRPr="00CA5C3C" w:rsidRDefault="00161978">
            <w:pPr>
              <w:rPr>
                <w:rFonts w:ascii="Times New Roman" w:hAnsi="Times New Roman" w:cs="Times New Roman"/>
                <w:sz w:val="18"/>
                <w:szCs w:val="18"/>
              </w:rPr>
            </w:pPr>
            <w:r w:rsidRPr="00CA5C3C">
              <w:rPr>
                <w:rFonts w:ascii="Times New Roman" w:hAnsi="Times New Roman" w:cs="Times New Roman"/>
                <w:sz w:val="18"/>
                <w:szCs w:val="18"/>
              </w:rPr>
              <w:t>Deweloper</w:t>
            </w:r>
          </w:p>
        </w:tc>
        <w:tc>
          <w:tcPr>
            <w:tcW w:w="6415" w:type="dxa"/>
            <w:gridSpan w:val="2"/>
            <w:tcBorders>
              <w:top w:val="single" w:sz="6" w:space="0" w:color="auto"/>
              <w:left w:val="single" w:sz="6" w:space="0" w:color="auto"/>
              <w:bottom w:val="single" w:sz="6" w:space="0" w:color="auto"/>
              <w:right w:val="single" w:sz="6" w:space="0" w:color="auto"/>
            </w:tcBorders>
          </w:tcPr>
          <w:p w14:paraId="4A64A875" w14:textId="77777777" w:rsidR="00470196" w:rsidRPr="004D25F4" w:rsidRDefault="00470196" w:rsidP="00EA7468">
            <w:pPr>
              <w:rPr>
                <w:rFonts w:ascii="Times New Roman" w:hAnsi="Times New Roman" w:cs="Times New Roman"/>
                <w:i/>
                <w:sz w:val="14"/>
              </w:rPr>
            </w:pPr>
          </w:p>
          <w:p w14:paraId="129F6D31" w14:textId="77777777" w:rsidR="00501280" w:rsidRPr="004D25F4" w:rsidRDefault="00501280" w:rsidP="00501280">
            <w:pPr>
              <w:rPr>
                <w:rFonts w:ascii="Times New Roman" w:hAnsi="Times New Roman" w:cs="Times New Roman"/>
                <w:b/>
                <w:sz w:val="22"/>
                <w:szCs w:val="22"/>
              </w:rPr>
            </w:pPr>
            <w:r w:rsidRPr="004D25F4">
              <w:rPr>
                <w:rFonts w:ascii="Times New Roman" w:hAnsi="Times New Roman" w:cs="Times New Roman"/>
                <w:b/>
                <w:sz w:val="22"/>
                <w:szCs w:val="22"/>
              </w:rPr>
              <w:t xml:space="preserve">Firma Techniczno-Budowlana „STARBUD” </w:t>
            </w:r>
            <w:r w:rsidR="00B812D0" w:rsidRPr="004D25F4">
              <w:rPr>
                <w:rFonts w:ascii="Times New Roman" w:hAnsi="Times New Roman" w:cs="Times New Roman"/>
                <w:b/>
                <w:sz w:val="22"/>
                <w:szCs w:val="22"/>
              </w:rPr>
              <w:t>Sp. z o.o.</w:t>
            </w:r>
          </w:p>
          <w:p w14:paraId="092CBEBB" w14:textId="77777777" w:rsidR="00470196" w:rsidRPr="004D25F4" w:rsidRDefault="00501280" w:rsidP="00501280">
            <w:pPr>
              <w:spacing w:after="120"/>
              <w:rPr>
                <w:rFonts w:ascii="Times New Roman" w:hAnsi="Times New Roman" w:cs="Times New Roman"/>
                <w:i/>
                <w:sz w:val="14"/>
                <w:szCs w:val="22"/>
              </w:rPr>
            </w:pPr>
            <w:r w:rsidRPr="004D25F4">
              <w:rPr>
                <w:rFonts w:ascii="Times New Roman" w:hAnsi="Times New Roman" w:cs="Times New Roman"/>
                <w:b/>
                <w:sz w:val="22"/>
                <w:szCs w:val="22"/>
              </w:rPr>
              <w:t xml:space="preserve">nr wpisu do </w:t>
            </w:r>
            <w:r w:rsidR="00B812D0" w:rsidRPr="004D25F4">
              <w:rPr>
                <w:rFonts w:ascii="Times New Roman" w:hAnsi="Times New Roman" w:cs="Times New Roman"/>
                <w:b/>
                <w:sz w:val="22"/>
                <w:szCs w:val="22"/>
              </w:rPr>
              <w:t>KRS 0000208225</w:t>
            </w:r>
          </w:p>
        </w:tc>
      </w:tr>
      <w:tr w:rsidR="00A831CB" w:rsidRPr="00C53261" w14:paraId="22D9FE85" w14:textId="77777777" w:rsidTr="00D61B5D">
        <w:trPr>
          <w:trHeight w:val="300"/>
        </w:trPr>
        <w:tc>
          <w:tcPr>
            <w:tcW w:w="4075" w:type="dxa"/>
            <w:tcBorders>
              <w:top w:val="single" w:sz="6" w:space="0" w:color="auto"/>
              <w:left w:val="single" w:sz="6" w:space="0" w:color="auto"/>
              <w:right w:val="single" w:sz="6" w:space="0" w:color="auto"/>
            </w:tcBorders>
          </w:tcPr>
          <w:p w14:paraId="023AF707" w14:textId="77777777" w:rsidR="00A831CB" w:rsidRPr="00CA5C3C" w:rsidRDefault="00087570">
            <w:pPr>
              <w:rPr>
                <w:rFonts w:ascii="Times New Roman" w:hAnsi="Times New Roman" w:cs="Times New Roman"/>
                <w:sz w:val="18"/>
                <w:szCs w:val="18"/>
              </w:rPr>
            </w:pPr>
            <w:r w:rsidRPr="00CA5C3C">
              <w:rPr>
                <w:rFonts w:ascii="Times New Roman" w:hAnsi="Times New Roman" w:cs="Times New Roman"/>
                <w:sz w:val="18"/>
                <w:szCs w:val="18"/>
              </w:rPr>
              <w:t>Adres</w:t>
            </w:r>
          </w:p>
        </w:tc>
        <w:tc>
          <w:tcPr>
            <w:tcW w:w="6415" w:type="dxa"/>
            <w:gridSpan w:val="2"/>
            <w:tcBorders>
              <w:top w:val="single" w:sz="6" w:space="0" w:color="auto"/>
              <w:left w:val="single" w:sz="6" w:space="0" w:color="auto"/>
              <w:right w:val="single" w:sz="6" w:space="0" w:color="auto"/>
            </w:tcBorders>
          </w:tcPr>
          <w:p w14:paraId="2B238091" w14:textId="77777777" w:rsidR="00470196" w:rsidRPr="004D25F4" w:rsidRDefault="00470196" w:rsidP="00EA7468">
            <w:pPr>
              <w:rPr>
                <w:rFonts w:ascii="Times New Roman" w:hAnsi="Times New Roman" w:cs="Times New Roman"/>
                <w:i/>
                <w:sz w:val="14"/>
              </w:rPr>
            </w:pPr>
          </w:p>
          <w:p w14:paraId="0C07F6ED" w14:textId="77777777" w:rsidR="00501280" w:rsidRPr="004D25F4" w:rsidRDefault="00501280" w:rsidP="00501280">
            <w:pPr>
              <w:rPr>
                <w:rFonts w:ascii="Times New Roman" w:hAnsi="Times New Roman" w:cs="Times New Roman"/>
                <w:b/>
                <w:szCs w:val="24"/>
              </w:rPr>
            </w:pPr>
            <w:r w:rsidRPr="004D25F4">
              <w:rPr>
                <w:rFonts w:ascii="Times New Roman" w:hAnsi="Times New Roman" w:cs="Times New Roman"/>
                <w:b/>
                <w:szCs w:val="24"/>
              </w:rPr>
              <w:t xml:space="preserve">ul. Wita Stwosza 9, </w:t>
            </w:r>
          </w:p>
          <w:p w14:paraId="289887B7" w14:textId="77777777" w:rsidR="00A831CB" w:rsidRPr="004D25F4" w:rsidRDefault="00501280" w:rsidP="00501280">
            <w:pPr>
              <w:rPr>
                <w:rFonts w:ascii="Times New Roman" w:hAnsi="Times New Roman" w:cs="Times New Roman"/>
                <w:b/>
                <w:szCs w:val="24"/>
              </w:rPr>
            </w:pPr>
            <w:r w:rsidRPr="004D25F4">
              <w:rPr>
                <w:rFonts w:ascii="Times New Roman" w:hAnsi="Times New Roman" w:cs="Times New Roman"/>
                <w:b/>
                <w:szCs w:val="24"/>
              </w:rPr>
              <w:t>33-100 Tarnów</w:t>
            </w:r>
          </w:p>
          <w:p w14:paraId="7E9B31FF" w14:textId="77777777" w:rsidR="00470196" w:rsidRPr="004D25F4" w:rsidRDefault="00470196" w:rsidP="00EA7468">
            <w:pPr>
              <w:rPr>
                <w:rFonts w:ascii="Times New Roman" w:hAnsi="Times New Roman" w:cs="Times New Roman"/>
                <w:b/>
                <w:i/>
                <w:sz w:val="14"/>
                <w:szCs w:val="22"/>
              </w:rPr>
            </w:pPr>
          </w:p>
        </w:tc>
      </w:tr>
      <w:tr w:rsidR="00D61B5D" w:rsidRPr="00C53261" w14:paraId="03A13708" w14:textId="77777777" w:rsidTr="00D61B5D">
        <w:tc>
          <w:tcPr>
            <w:tcW w:w="4075" w:type="dxa"/>
            <w:tcBorders>
              <w:top w:val="single" w:sz="6" w:space="0" w:color="auto"/>
              <w:left w:val="single" w:sz="6" w:space="0" w:color="auto"/>
              <w:bottom w:val="single" w:sz="6" w:space="0" w:color="auto"/>
              <w:right w:val="single" w:sz="6" w:space="0" w:color="auto"/>
            </w:tcBorders>
          </w:tcPr>
          <w:p w14:paraId="200609F6" w14:textId="77777777" w:rsidR="00161978" w:rsidRPr="00CA5C3C" w:rsidRDefault="00937459">
            <w:pPr>
              <w:rPr>
                <w:rFonts w:ascii="Times New Roman" w:hAnsi="Times New Roman" w:cs="Times New Roman"/>
                <w:sz w:val="18"/>
                <w:szCs w:val="18"/>
              </w:rPr>
            </w:pPr>
            <w:r w:rsidRPr="00CA5C3C">
              <w:rPr>
                <w:rFonts w:ascii="Times New Roman" w:hAnsi="Times New Roman" w:cs="Times New Roman"/>
                <w:sz w:val="18"/>
                <w:szCs w:val="18"/>
              </w:rPr>
              <w:t>Numer NIP i REGON</w:t>
            </w:r>
          </w:p>
        </w:tc>
        <w:tc>
          <w:tcPr>
            <w:tcW w:w="5990" w:type="dxa"/>
            <w:tcBorders>
              <w:top w:val="single" w:sz="6" w:space="0" w:color="auto"/>
              <w:left w:val="single" w:sz="6" w:space="0" w:color="auto"/>
              <w:bottom w:val="single" w:sz="6" w:space="0" w:color="auto"/>
            </w:tcBorders>
          </w:tcPr>
          <w:p w14:paraId="22B8ED73" w14:textId="77777777" w:rsidR="00161978" w:rsidRPr="004D25F4" w:rsidRDefault="00501280" w:rsidP="00501280">
            <w:pPr>
              <w:spacing w:before="120" w:after="120"/>
              <w:rPr>
                <w:rFonts w:ascii="Times New Roman" w:hAnsi="Times New Roman" w:cs="Times New Roman"/>
                <w:b/>
                <w:sz w:val="22"/>
                <w:szCs w:val="22"/>
              </w:rPr>
            </w:pPr>
            <w:r w:rsidRPr="004D25F4">
              <w:rPr>
                <w:rFonts w:ascii="Times New Roman" w:hAnsi="Times New Roman" w:cs="Times New Roman"/>
                <w:b/>
                <w:szCs w:val="24"/>
              </w:rPr>
              <w:t xml:space="preserve">NIP: </w:t>
            </w:r>
            <w:r w:rsidR="00EF005D" w:rsidRPr="004D25F4">
              <w:rPr>
                <w:rFonts w:ascii="Times New Roman" w:hAnsi="Times New Roman" w:cs="Times New Roman"/>
                <w:b/>
                <w:szCs w:val="24"/>
              </w:rPr>
              <w:t>993</w:t>
            </w:r>
            <w:r w:rsidRPr="004D25F4">
              <w:rPr>
                <w:rFonts w:ascii="Times New Roman" w:hAnsi="Times New Roman" w:cs="Times New Roman"/>
                <w:b/>
                <w:szCs w:val="24"/>
              </w:rPr>
              <w:t>-0</w:t>
            </w:r>
            <w:r w:rsidR="00EF005D" w:rsidRPr="004D25F4">
              <w:rPr>
                <w:rFonts w:ascii="Times New Roman" w:hAnsi="Times New Roman" w:cs="Times New Roman"/>
                <w:b/>
                <w:szCs w:val="24"/>
              </w:rPr>
              <w:t>4</w:t>
            </w:r>
            <w:r w:rsidRPr="004D25F4">
              <w:rPr>
                <w:rFonts w:ascii="Times New Roman" w:hAnsi="Times New Roman" w:cs="Times New Roman"/>
                <w:b/>
                <w:szCs w:val="24"/>
              </w:rPr>
              <w:t>0-</w:t>
            </w:r>
            <w:r w:rsidR="00EF005D" w:rsidRPr="004D25F4">
              <w:rPr>
                <w:rFonts w:ascii="Times New Roman" w:hAnsi="Times New Roman" w:cs="Times New Roman"/>
                <w:b/>
                <w:szCs w:val="24"/>
              </w:rPr>
              <w:t>41</w:t>
            </w:r>
            <w:r w:rsidRPr="004D25F4">
              <w:rPr>
                <w:rFonts w:ascii="Times New Roman" w:hAnsi="Times New Roman" w:cs="Times New Roman"/>
                <w:b/>
                <w:szCs w:val="24"/>
              </w:rPr>
              <w:t>-1</w:t>
            </w:r>
            <w:r w:rsidR="00EF005D" w:rsidRPr="004D25F4">
              <w:rPr>
                <w:rFonts w:ascii="Times New Roman" w:hAnsi="Times New Roman" w:cs="Times New Roman"/>
                <w:b/>
                <w:szCs w:val="24"/>
              </w:rPr>
              <w:t>0</w:t>
            </w:r>
            <w:r w:rsidRPr="004D25F4">
              <w:rPr>
                <w:rFonts w:ascii="Times New Roman" w:hAnsi="Times New Roman" w:cs="Times New Roman"/>
                <w:b/>
                <w:szCs w:val="24"/>
              </w:rPr>
              <w:t>;   REGON: 85</w:t>
            </w:r>
            <w:r w:rsidR="00EF005D" w:rsidRPr="004D25F4">
              <w:rPr>
                <w:rFonts w:ascii="Times New Roman" w:hAnsi="Times New Roman" w:cs="Times New Roman"/>
                <w:b/>
                <w:szCs w:val="24"/>
              </w:rPr>
              <w:t>2748010</w:t>
            </w:r>
          </w:p>
        </w:tc>
        <w:tc>
          <w:tcPr>
            <w:tcW w:w="425" w:type="dxa"/>
            <w:tcBorders>
              <w:top w:val="single" w:sz="6" w:space="0" w:color="auto"/>
              <w:bottom w:val="single" w:sz="6" w:space="0" w:color="auto"/>
              <w:right w:val="single" w:sz="6" w:space="0" w:color="auto"/>
            </w:tcBorders>
          </w:tcPr>
          <w:p w14:paraId="2B7A0868" w14:textId="77777777" w:rsidR="00161978" w:rsidRPr="004D25F4" w:rsidRDefault="00161978">
            <w:pPr>
              <w:rPr>
                <w:rFonts w:ascii="Times New Roman" w:hAnsi="Times New Roman" w:cs="Times New Roman"/>
                <w:b/>
                <w:sz w:val="22"/>
                <w:szCs w:val="22"/>
              </w:rPr>
            </w:pPr>
          </w:p>
        </w:tc>
      </w:tr>
      <w:tr w:rsidR="00161978" w:rsidRPr="00C53261" w14:paraId="695FDAFE" w14:textId="77777777" w:rsidTr="00D61B5D">
        <w:tc>
          <w:tcPr>
            <w:tcW w:w="4075" w:type="dxa"/>
            <w:tcBorders>
              <w:top w:val="single" w:sz="6" w:space="0" w:color="auto"/>
              <w:left w:val="single" w:sz="6" w:space="0" w:color="auto"/>
              <w:bottom w:val="single" w:sz="6" w:space="0" w:color="auto"/>
              <w:right w:val="single" w:sz="6" w:space="0" w:color="auto"/>
            </w:tcBorders>
          </w:tcPr>
          <w:p w14:paraId="5AC8D8B0" w14:textId="77777777" w:rsidR="00161978" w:rsidRPr="00CA5C3C" w:rsidRDefault="00937459">
            <w:pPr>
              <w:rPr>
                <w:rFonts w:ascii="Times New Roman" w:hAnsi="Times New Roman" w:cs="Times New Roman"/>
                <w:sz w:val="18"/>
                <w:szCs w:val="18"/>
              </w:rPr>
            </w:pPr>
            <w:r w:rsidRPr="00CA5C3C">
              <w:rPr>
                <w:rFonts w:ascii="Times New Roman" w:hAnsi="Times New Roman" w:cs="Times New Roman"/>
                <w:sz w:val="18"/>
                <w:szCs w:val="18"/>
              </w:rPr>
              <w:t xml:space="preserve">Numer </w:t>
            </w:r>
            <w:r w:rsidR="00087570" w:rsidRPr="00CA5C3C">
              <w:rPr>
                <w:rFonts w:ascii="Times New Roman" w:hAnsi="Times New Roman" w:cs="Times New Roman"/>
                <w:sz w:val="18"/>
                <w:szCs w:val="18"/>
              </w:rPr>
              <w:t>telefonu</w:t>
            </w:r>
          </w:p>
        </w:tc>
        <w:tc>
          <w:tcPr>
            <w:tcW w:w="6415" w:type="dxa"/>
            <w:gridSpan w:val="2"/>
            <w:tcBorders>
              <w:top w:val="single" w:sz="6" w:space="0" w:color="auto"/>
              <w:left w:val="single" w:sz="6" w:space="0" w:color="auto"/>
              <w:bottom w:val="single" w:sz="6" w:space="0" w:color="auto"/>
              <w:right w:val="single" w:sz="6" w:space="0" w:color="auto"/>
            </w:tcBorders>
          </w:tcPr>
          <w:p w14:paraId="662DCD46" w14:textId="77777777" w:rsidR="00161978" w:rsidRPr="004D25F4" w:rsidRDefault="00501280" w:rsidP="00501280">
            <w:pPr>
              <w:spacing w:before="120" w:after="120"/>
              <w:rPr>
                <w:rFonts w:ascii="Times New Roman" w:hAnsi="Times New Roman" w:cs="Times New Roman"/>
              </w:rPr>
            </w:pPr>
            <w:r w:rsidRPr="004D25F4">
              <w:rPr>
                <w:rFonts w:ascii="Times New Roman" w:hAnsi="Times New Roman" w:cs="Times New Roman"/>
              </w:rPr>
              <w:t>14/622-00-27 – sekretariat</w:t>
            </w:r>
          </w:p>
          <w:p w14:paraId="0628E182" w14:textId="77777777" w:rsidR="00501280" w:rsidRPr="004D25F4" w:rsidRDefault="00501280" w:rsidP="00501280">
            <w:pPr>
              <w:spacing w:before="120" w:after="120"/>
              <w:rPr>
                <w:rFonts w:ascii="Times New Roman" w:hAnsi="Times New Roman" w:cs="Times New Roman"/>
                <w:b/>
                <w:sz w:val="22"/>
                <w:szCs w:val="22"/>
              </w:rPr>
            </w:pPr>
            <w:r w:rsidRPr="004D25F4">
              <w:rPr>
                <w:rFonts w:ascii="Times New Roman" w:hAnsi="Times New Roman" w:cs="Times New Roman"/>
              </w:rPr>
              <w:t>667 945 622 – sprzedaż mieszkań</w:t>
            </w:r>
          </w:p>
        </w:tc>
      </w:tr>
      <w:tr w:rsidR="00937459" w:rsidRPr="00C53261" w14:paraId="29DD8D5E" w14:textId="77777777">
        <w:tc>
          <w:tcPr>
            <w:tcW w:w="4075" w:type="dxa"/>
            <w:tcBorders>
              <w:top w:val="single" w:sz="6" w:space="0" w:color="auto"/>
              <w:left w:val="single" w:sz="6" w:space="0" w:color="auto"/>
              <w:bottom w:val="single" w:sz="6" w:space="0" w:color="auto"/>
              <w:right w:val="single" w:sz="6" w:space="0" w:color="auto"/>
            </w:tcBorders>
          </w:tcPr>
          <w:p w14:paraId="1D6126E8" w14:textId="77777777" w:rsidR="00937459" w:rsidRPr="00CA5C3C" w:rsidRDefault="00937459">
            <w:pPr>
              <w:rPr>
                <w:rFonts w:ascii="Times New Roman" w:hAnsi="Times New Roman" w:cs="Times New Roman"/>
                <w:sz w:val="18"/>
                <w:szCs w:val="18"/>
              </w:rPr>
            </w:pPr>
            <w:r w:rsidRPr="00CA5C3C">
              <w:rPr>
                <w:rFonts w:ascii="Times New Roman" w:hAnsi="Times New Roman" w:cs="Times New Roman"/>
                <w:sz w:val="18"/>
                <w:szCs w:val="18"/>
              </w:rPr>
              <w:t>Adres poczty elektronicznej</w:t>
            </w:r>
          </w:p>
        </w:tc>
        <w:tc>
          <w:tcPr>
            <w:tcW w:w="6415" w:type="dxa"/>
            <w:gridSpan w:val="2"/>
            <w:tcBorders>
              <w:top w:val="single" w:sz="6" w:space="0" w:color="auto"/>
              <w:left w:val="single" w:sz="6" w:space="0" w:color="auto"/>
              <w:bottom w:val="single" w:sz="6" w:space="0" w:color="auto"/>
              <w:right w:val="single" w:sz="6" w:space="0" w:color="auto"/>
            </w:tcBorders>
          </w:tcPr>
          <w:p w14:paraId="331E4396" w14:textId="77777777" w:rsidR="00501280" w:rsidRPr="004D25F4" w:rsidRDefault="00501280" w:rsidP="00501280">
            <w:pPr>
              <w:spacing w:before="120" w:after="120"/>
              <w:rPr>
                <w:rFonts w:ascii="Times New Roman" w:hAnsi="Times New Roman" w:cs="Times New Roman"/>
                <w:szCs w:val="24"/>
              </w:rPr>
            </w:pPr>
            <w:hyperlink r:id="rId8" w:history="1">
              <w:r w:rsidRPr="004D25F4">
                <w:rPr>
                  <w:rStyle w:val="Hipercze"/>
                  <w:rFonts w:ascii="Times New Roman" w:hAnsi="Times New Roman"/>
                  <w:color w:val="auto"/>
                  <w:szCs w:val="24"/>
                  <w:u w:val="none"/>
                </w:rPr>
                <w:t>starbud@post.pl</w:t>
              </w:r>
            </w:hyperlink>
          </w:p>
          <w:p w14:paraId="2B1398E7" w14:textId="77777777" w:rsidR="00937459" w:rsidRPr="004D25F4" w:rsidRDefault="00501280" w:rsidP="00501280">
            <w:pPr>
              <w:spacing w:after="120"/>
              <w:rPr>
                <w:rFonts w:ascii="Times New Roman" w:hAnsi="Times New Roman" w:cs="Times New Roman"/>
                <w:b/>
                <w:sz w:val="22"/>
                <w:szCs w:val="22"/>
              </w:rPr>
            </w:pPr>
            <w:r w:rsidRPr="004D25F4">
              <w:rPr>
                <w:rFonts w:ascii="Times New Roman" w:hAnsi="Times New Roman" w:cs="Times New Roman"/>
                <w:szCs w:val="24"/>
              </w:rPr>
              <w:t>starbud@starbud.com.pl</w:t>
            </w:r>
          </w:p>
        </w:tc>
      </w:tr>
      <w:tr w:rsidR="00161978" w:rsidRPr="00C53261" w14:paraId="63E36D51" w14:textId="77777777" w:rsidTr="00D61B5D">
        <w:tc>
          <w:tcPr>
            <w:tcW w:w="4075" w:type="dxa"/>
            <w:tcBorders>
              <w:top w:val="single" w:sz="6" w:space="0" w:color="auto"/>
              <w:left w:val="single" w:sz="6" w:space="0" w:color="auto"/>
              <w:bottom w:val="single" w:sz="6" w:space="0" w:color="auto"/>
              <w:right w:val="single" w:sz="6" w:space="0" w:color="auto"/>
            </w:tcBorders>
          </w:tcPr>
          <w:p w14:paraId="33851283" w14:textId="77777777" w:rsidR="00161978" w:rsidRPr="00CA5C3C" w:rsidRDefault="00937459">
            <w:pPr>
              <w:rPr>
                <w:rFonts w:ascii="Times New Roman" w:hAnsi="Times New Roman" w:cs="Times New Roman"/>
                <w:sz w:val="18"/>
                <w:szCs w:val="18"/>
              </w:rPr>
            </w:pPr>
            <w:r w:rsidRPr="00CA5C3C">
              <w:rPr>
                <w:rFonts w:ascii="Times New Roman" w:hAnsi="Times New Roman" w:cs="Times New Roman"/>
                <w:sz w:val="18"/>
                <w:szCs w:val="18"/>
              </w:rPr>
              <w:t>Numer faksu</w:t>
            </w:r>
          </w:p>
        </w:tc>
        <w:tc>
          <w:tcPr>
            <w:tcW w:w="6415" w:type="dxa"/>
            <w:gridSpan w:val="2"/>
            <w:tcBorders>
              <w:top w:val="single" w:sz="6" w:space="0" w:color="auto"/>
              <w:left w:val="single" w:sz="6" w:space="0" w:color="auto"/>
              <w:bottom w:val="single" w:sz="6" w:space="0" w:color="auto"/>
              <w:right w:val="single" w:sz="6" w:space="0" w:color="auto"/>
            </w:tcBorders>
          </w:tcPr>
          <w:p w14:paraId="1323EA62" w14:textId="77777777" w:rsidR="00161978" w:rsidRPr="004D25F4" w:rsidRDefault="002872DA" w:rsidP="002872DA">
            <w:pPr>
              <w:spacing w:before="120" w:after="120"/>
              <w:rPr>
                <w:rFonts w:ascii="Times New Roman" w:hAnsi="Times New Roman" w:cs="Times New Roman"/>
                <w:b/>
                <w:sz w:val="22"/>
                <w:szCs w:val="22"/>
              </w:rPr>
            </w:pPr>
            <w:r w:rsidRPr="004D25F4">
              <w:rPr>
                <w:rFonts w:ascii="Times New Roman" w:hAnsi="Times New Roman" w:cs="Times New Roman"/>
                <w:szCs w:val="24"/>
              </w:rPr>
              <w:t>14 62 21 310</w:t>
            </w:r>
          </w:p>
        </w:tc>
      </w:tr>
      <w:tr w:rsidR="00161978" w:rsidRPr="00C53261" w14:paraId="1ADC4B4C" w14:textId="77777777" w:rsidTr="00D61B5D">
        <w:tc>
          <w:tcPr>
            <w:tcW w:w="4075" w:type="dxa"/>
            <w:tcBorders>
              <w:top w:val="single" w:sz="6" w:space="0" w:color="auto"/>
              <w:left w:val="single" w:sz="6" w:space="0" w:color="auto"/>
              <w:bottom w:val="single" w:sz="6" w:space="0" w:color="auto"/>
              <w:right w:val="single" w:sz="6" w:space="0" w:color="auto"/>
            </w:tcBorders>
          </w:tcPr>
          <w:p w14:paraId="26E5B3B7" w14:textId="77777777" w:rsidR="00161978" w:rsidRPr="00CA5C3C" w:rsidRDefault="00161978">
            <w:pPr>
              <w:rPr>
                <w:rFonts w:ascii="Times New Roman" w:hAnsi="Times New Roman" w:cs="Times New Roman"/>
                <w:sz w:val="18"/>
                <w:szCs w:val="18"/>
              </w:rPr>
            </w:pPr>
            <w:r w:rsidRPr="00CA5C3C">
              <w:rPr>
                <w:rFonts w:ascii="Times New Roman" w:hAnsi="Times New Roman" w:cs="Times New Roman"/>
                <w:sz w:val="18"/>
                <w:szCs w:val="18"/>
              </w:rPr>
              <w:t>Adres</w:t>
            </w:r>
            <w:r w:rsidR="00087570" w:rsidRPr="00CA5C3C">
              <w:rPr>
                <w:rFonts w:ascii="Times New Roman" w:hAnsi="Times New Roman" w:cs="Times New Roman"/>
                <w:sz w:val="18"/>
                <w:szCs w:val="18"/>
              </w:rPr>
              <w:t xml:space="preserve"> strony internetowej dewelopera</w:t>
            </w:r>
          </w:p>
        </w:tc>
        <w:tc>
          <w:tcPr>
            <w:tcW w:w="6415" w:type="dxa"/>
            <w:gridSpan w:val="2"/>
            <w:tcBorders>
              <w:top w:val="single" w:sz="6" w:space="0" w:color="auto"/>
              <w:left w:val="single" w:sz="6" w:space="0" w:color="auto"/>
              <w:bottom w:val="single" w:sz="6" w:space="0" w:color="auto"/>
              <w:right w:val="single" w:sz="6" w:space="0" w:color="auto"/>
            </w:tcBorders>
          </w:tcPr>
          <w:p w14:paraId="552C2D8D" w14:textId="77777777" w:rsidR="00161978" w:rsidRPr="004D25F4" w:rsidRDefault="002872DA" w:rsidP="00114569">
            <w:pPr>
              <w:spacing w:before="120" w:after="120"/>
              <w:rPr>
                <w:rFonts w:ascii="Times New Roman" w:hAnsi="Times New Roman" w:cs="Times New Roman"/>
                <w:b/>
                <w:sz w:val="22"/>
                <w:szCs w:val="22"/>
              </w:rPr>
            </w:pPr>
            <w:r w:rsidRPr="004D25F4">
              <w:rPr>
                <w:rFonts w:ascii="Times New Roman" w:hAnsi="Times New Roman" w:cs="Times New Roman"/>
                <w:szCs w:val="24"/>
              </w:rPr>
              <w:t>www.starbud.com.pl</w:t>
            </w:r>
          </w:p>
        </w:tc>
      </w:tr>
    </w:tbl>
    <w:p w14:paraId="10416A9E" w14:textId="77777777" w:rsidR="00161978" w:rsidRPr="00C53261" w:rsidRDefault="00161978">
      <w:pPr>
        <w:jc w:val="both"/>
        <w:rPr>
          <w:rFonts w:ascii="Times New Roman" w:hAnsi="Times New Roman" w:cs="Times New Roman"/>
          <w:sz w:val="26"/>
          <w:szCs w:val="26"/>
        </w:rPr>
      </w:pPr>
    </w:p>
    <w:p w14:paraId="38A3F83B" w14:textId="77777777" w:rsidR="00161978" w:rsidRPr="00767684" w:rsidRDefault="00161978" w:rsidP="00767684">
      <w:pPr>
        <w:spacing w:after="120"/>
        <w:jc w:val="both"/>
        <w:rPr>
          <w:rFonts w:ascii="Times New Roman" w:hAnsi="Times New Roman" w:cs="Times New Roman"/>
          <w:b/>
          <w:bCs/>
        </w:rPr>
      </w:pPr>
      <w:r w:rsidRPr="00767684">
        <w:rPr>
          <w:rFonts w:ascii="Times New Roman" w:hAnsi="Times New Roman" w:cs="Times New Roman"/>
          <w:b/>
          <w:bCs/>
        </w:rPr>
        <w:t>II. DOŚWIADCZENIE DEWELOPERA</w:t>
      </w:r>
    </w:p>
    <w:tbl>
      <w:tblPr>
        <w:tblW w:w="10490" w:type="dxa"/>
        <w:tblInd w:w="70" w:type="dxa"/>
        <w:tblLayout w:type="fixed"/>
        <w:tblCellMar>
          <w:left w:w="70" w:type="dxa"/>
          <w:right w:w="70" w:type="dxa"/>
        </w:tblCellMar>
        <w:tblLook w:val="0000" w:firstRow="0" w:lastRow="0" w:firstColumn="0" w:lastColumn="0" w:noHBand="0" w:noVBand="0"/>
      </w:tblPr>
      <w:tblGrid>
        <w:gridCol w:w="4075"/>
        <w:gridCol w:w="6415"/>
      </w:tblGrid>
      <w:tr w:rsidR="00161978" w:rsidRPr="00C53261" w14:paraId="3684F197" w14:textId="77777777" w:rsidTr="004D6498">
        <w:tc>
          <w:tcPr>
            <w:tcW w:w="10490" w:type="dxa"/>
            <w:gridSpan w:val="2"/>
            <w:tcBorders>
              <w:top w:val="single" w:sz="6" w:space="0" w:color="auto"/>
              <w:left w:val="single" w:sz="6" w:space="0" w:color="auto"/>
              <w:bottom w:val="single" w:sz="6" w:space="0" w:color="auto"/>
              <w:right w:val="single" w:sz="6" w:space="0" w:color="auto"/>
            </w:tcBorders>
          </w:tcPr>
          <w:p w14:paraId="0576B831" w14:textId="77777777" w:rsidR="00161978" w:rsidRPr="00767684" w:rsidRDefault="00161978" w:rsidP="00767684">
            <w:pPr>
              <w:spacing w:before="120" w:after="120"/>
              <w:rPr>
                <w:rFonts w:ascii="Times New Roman" w:hAnsi="Times New Roman" w:cs="Times New Roman"/>
              </w:rPr>
            </w:pPr>
            <w:r w:rsidRPr="00901C31">
              <w:rPr>
                <w:rFonts w:ascii="Times New Roman" w:hAnsi="Times New Roman" w:cs="Times New Roman"/>
                <w:b/>
                <w:bCs/>
              </w:rPr>
              <w:t>HISTORIA I UDOKUMENTOWANE DOŚWIADCZENIE DEWELOPERA</w:t>
            </w:r>
          </w:p>
        </w:tc>
      </w:tr>
      <w:tr w:rsidR="00161978" w:rsidRPr="00C53261" w14:paraId="7B786BBC" w14:textId="77777777" w:rsidTr="004D6498">
        <w:tc>
          <w:tcPr>
            <w:tcW w:w="10490" w:type="dxa"/>
            <w:gridSpan w:val="2"/>
            <w:tcBorders>
              <w:top w:val="single" w:sz="6" w:space="0" w:color="auto"/>
              <w:left w:val="single" w:sz="6" w:space="0" w:color="auto"/>
              <w:bottom w:val="single" w:sz="6" w:space="0" w:color="auto"/>
              <w:right w:val="single" w:sz="6" w:space="0" w:color="auto"/>
            </w:tcBorders>
          </w:tcPr>
          <w:p w14:paraId="2534F3C4" w14:textId="77777777" w:rsidR="00161978" w:rsidRPr="00901C31" w:rsidRDefault="00161978" w:rsidP="00767684">
            <w:pPr>
              <w:spacing w:before="120" w:after="120"/>
              <w:rPr>
                <w:rFonts w:ascii="Times New Roman" w:hAnsi="Times New Roman" w:cs="Times New Roman"/>
                <w:sz w:val="22"/>
                <w:szCs w:val="22"/>
              </w:rPr>
            </w:pPr>
            <w:r w:rsidRPr="00901C31">
              <w:rPr>
                <w:rFonts w:ascii="Times New Roman" w:hAnsi="Times New Roman" w:cs="Times New Roman"/>
                <w:b/>
                <w:bCs/>
              </w:rPr>
              <w:t>PRZYKŁAD UKOŃCZONEGO PRZEDSIĘWZIĘCIA DEWELOPERSKIEGO</w:t>
            </w:r>
            <w:r w:rsidRPr="00901C31">
              <w:rPr>
                <w:rFonts w:ascii="Times New Roman" w:hAnsi="Times New Roman" w:cs="Times New Roman"/>
                <w:b/>
                <w:bCs/>
                <w:sz w:val="18"/>
                <w:szCs w:val="18"/>
              </w:rPr>
              <w:t>(należy wskazać (o ile istnieją) trzy ukończone przedsięwzięcia deweloperskie, w tym ostatnie)</w:t>
            </w:r>
          </w:p>
        </w:tc>
      </w:tr>
      <w:tr w:rsidR="00E27653" w:rsidRPr="00C53261" w14:paraId="72DB4CBC" w14:textId="77777777" w:rsidTr="00771CBD">
        <w:tc>
          <w:tcPr>
            <w:tcW w:w="4075" w:type="dxa"/>
            <w:tcBorders>
              <w:top w:val="single" w:sz="6" w:space="0" w:color="auto"/>
              <w:left w:val="single" w:sz="6" w:space="0" w:color="auto"/>
              <w:bottom w:val="single" w:sz="6" w:space="0" w:color="auto"/>
              <w:right w:val="single" w:sz="6" w:space="0" w:color="auto"/>
            </w:tcBorders>
          </w:tcPr>
          <w:p w14:paraId="55C9FAB7" w14:textId="77777777" w:rsidR="00E27653" w:rsidRPr="00CA5C3C" w:rsidRDefault="00E27653" w:rsidP="00A221E5">
            <w:pPr>
              <w:rPr>
                <w:rFonts w:ascii="Times New Roman" w:hAnsi="Times New Roman" w:cs="Times New Roman"/>
                <w:sz w:val="18"/>
                <w:szCs w:val="18"/>
              </w:rPr>
            </w:pPr>
            <w:r w:rsidRPr="00CA5C3C">
              <w:rPr>
                <w:rFonts w:ascii="Times New Roman" w:hAnsi="Times New Roman" w:cs="Times New Roman"/>
                <w:sz w:val="18"/>
                <w:szCs w:val="18"/>
              </w:rPr>
              <w:t>Adres</w:t>
            </w:r>
          </w:p>
        </w:tc>
        <w:tc>
          <w:tcPr>
            <w:tcW w:w="6415" w:type="dxa"/>
            <w:tcBorders>
              <w:top w:val="single" w:sz="6" w:space="0" w:color="auto"/>
              <w:left w:val="single" w:sz="6" w:space="0" w:color="auto"/>
              <w:bottom w:val="single" w:sz="6" w:space="0" w:color="auto"/>
              <w:right w:val="single" w:sz="6" w:space="0" w:color="auto"/>
            </w:tcBorders>
            <w:vAlign w:val="center"/>
          </w:tcPr>
          <w:p w14:paraId="40A41C37" w14:textId="77777777" w:rsidR="00E27653" w:rsidRPr="004D25F4" w:rsidRDefault="00E27653" w:rsidP="002D4FF1">
            <w:pPr>
              <w:spacing w:before="120" w:after="120"/>
              <w:jc w:val="center"/>
              <w:rPr>
                <w:rFonts w:ascii="Times New Roman" w:hAnsi="Times New Roman" w:cs="Times New Roman"/>
                <w:sz w:val="22"/>
                <w:szCs w:val="22"/>
              </w:rPr>
            </w:pPr>
            <w:r w:rsidRPr="004D25F4">
              <w:rPr>
                <w:rFonts w:ascii="Times New Roman" w:hAnsi="Times New Roman" w:cs="Times New Roman"/>
                <w:szCs w:val="24"/>
              </w:rPr>
              <w:t>ul. Norberta Lippóczy'ego</w:t>
            </w:r>
            <w:r w:rsidR="00EF005D" w:rsidRPr="004D25F4">
              <w:rPr>
                <w:rFonts w:ascii="Times New Roman" w:hAnsi="Times New Roman" w:cs="Times New Roman"/>
                <w:szCs w:val="24"/>
              </w:rPr>
              <w:t>2</w:t>
            </w:r>
            <w:r w:rsidRPr="004D25F4">
              <w:rPr>
                <w:rFonts w:ascii="Times New Roman" w:hAnsi="Times New Roman" w:cs="Times New Roman"/>
                <w:szCs w:val="24"/>
              </w:rPr>
              <w:t>3</w:t>
            </w:r>
            <w:r w:rsidR="00EF005D" w:rsidRPr="004D25F4">
              <w:rPr>
                <w:rFonts w:ascii="Times New Roman" w:hAnsi="Times New Roman" w:cs="Times New Roman"/>
                <w:szCs w:val="24"/>
              </w:rPr>
              <w:t>A</w:t>
            </w:r>
            <w:r w:rsidRPr="004D25F4">
              <w:rPr>
                <w:rFonts w:ascii="Times New Roman" w:hAnsi="Times New Roman" w:cs="Times New Roman"/>
                <w:szCs w:val="24"/>
              </w:rPr>
              <w:t>-</w:t>
            </w:r>
            <w:r w:rsidR="00EF005D" w:rsidRPr="004D25F4">
              <w:rPr>
                <w:rFonts w:ascii="Times New Roman" w:hAnsi="Times New Roman" w:cs="Times New Roman"/>
                <w:szCs w:val="24"/>
              </w:rPr>
              <w:t>23E</w:t>
            </w:r>
            <w:r w:rsidRPr="004D25F4">
              <w:rPr>
                <w:rFonts w:ascii="Times New Roman" w:hAnsi="Times New Roman" w:cs="Times New Roman"/>
                <w:szCs w:val="24"/>
              </w:rPr>
              <w:t>; 33-100 Tarnów</w:t>
            </w:r>
          </w:p>
        </w:tc>
      </w:tr>
      <w:tr w:rsidR="00E27653" w:rsidRPr="00C53261" w14:paraId="2803C6B4" w14:textId="77777777" w:rsidTr="00C62346">
        <w:tc>
          <w:tcPr>
            <w:tcW w:w="4075" w:type="dxa"/>
            <w:tcBorders>
              <w:top w:val="single" w:sz="6" w:space="0" w:color="auto"/>
              <w:left w:val="single" w:sz="6" w:space="0" w:color="auto"/>
              <w:bottom w:val="single" w:sz="6" w:space="0" w:color="auto"/>
              <w:right w:val="single" w:sz="6" w:space="0" w:color="auto"/>
            </w:tcBorders>
          </w:tcPr>
          <w:p w14:paraId="621BB192" w14:textId="77777777" w:rsidR="00E27653" w:rsidRPr="00CA5C3C" w:rsidRDefault="00E27653" w:rsidP="00A221E5">
            <w:pPr>
              <w:rPr>
                <w:rFonts w:ascii="Times New Roman" w:hAnsi="Times New Roman" w:cs="Times New Roman"/>
                <w:sz w:val="18"/>
                <w:szCs w:val="18"/>
              </w:rPr>
            </w:pPr>
            <w:r w:rsidRPr="00CA5C3C">
              <w:rPr>
                <w:rFonts w:ascii="Times New Roman" w:hAnsi="Times New Roman" w:cs="Times New Roman"/>
                <w:sz w:val="18"/>
                <w:szCs w:val="18"/>
              </w:rPr>
              <w:t>Data rozpoczęcia</w:t>
            </w:r>
          </w:p>
        </w:tc>
        <w:tc>
          <w:tcPr>
            <w:tcW w:w="6415" w:type="dxa"/>
            <w:tcBorders>
              <w:top w:val="single" w:sz="6" w:space="0" w:color="auto"/>
              <w:left w:val="single" w:sz="6" w:space="0" w:color="auto"/>
              <w:bottom w:val="single" w:sz="6" w:space="0" w:color="auto"/>
              <w:right w:val="single" w:sz="6" w:space="0" w:color="auto"/>
            </w:tcBorders>
          </w:tcPr>
          <w:p w14:paraId="5B780FD2" w14:textId="77777777" w:rsidR="00E27653" w:rsidRPr="004D25F4" w:rsidRDefault="00EF005D" w:rsidP="002D4FF1">
            <w:pPr>
              <w:spacing w:before="120" w:after="120"/>
              <w:jc w:val="center"/>
              <w:rPr>
                <w:rFonts w:ascii="Times New Roman" w:hAnsi="Times New Roman" w:cs="Times New Roman"/>
              </w:rPr>
            </w:pPr>
            <w:r w:rsidRPr="004D25F4">
              <w:rPr>
                <w:rFonts w:ascii="Times New Roman" w:hAnsi="Times New Roman" w:cs="Times New Roman"/>
              </w:rPr>
              <w:t>10</w:t>
            </w:r>
            <w:r w:rsidR="00E27653" w:rsidRPr="004D25F4">
              <w:rPr>
                <w:rFonts w:ascii="Times New Roman" w:hAnsi="Times New Roman" w:cs="Times New Roman"/>
              </w:rPr>
              <w:t>.0</w:t>
            </w:r>
            <w:r w:rsidRPr="004D25F4">
              <w:rPr>
                <w:rFonts w:ascii="Times New Roman" w:hAnsi="Times New Roman" w:cs="Times New Roman"/>
              </w:rPr>
              <w:t>5</w:t>
            </w:r>
            <w:r w:rsidR="00E27653" w:rsidRPr="004D25F4">
              <w:rPr>
                <w:rFonts w:ascii="Times New Roman" w:hAnsi="Times New Roman" w:cs="Times New Roman"/>
              </w:rPr>
              <w:t>.20</w:t>
            </w:r>
            <w:r w:rsidRPr="004D25F4">
              <w:rPr>
                <w:rFonts w:ascii="Times New Roman" w:hAnsi="Times New Roman" w:cs="Times New Roman"/>
              </w:rPr>
              <w:t>21</w:t>
            </w:r>
            <w:r w:rsidR="00E27653" w:rsidRPr="004D25F4">
              <w:rPr>
                <w:rFonts w:ascii="Times New Roman" w:hAnsi="Times New Roman" w:cs="Times New Roman"/>
              </w:rPr>
              <w:t>r</w:t>
            </w:r>
          </w:p>
        </w:tc>
      </w:tr>
      <w:tr w:rsidR="00E27653" w:rsidRPr="00C53261" w14:paraId="5BB77180" w14:textId="77777777" w:rsidTr="00C62346">
        <w:tc>
          <w:tcPr>
            <w:tcW w:w="4075" w:type="dxa"/>
            <w:tcBorders>
              <w:top w:val="single" w:sz="6" w:space="0" w:color="auto"/>
              <w:left w:val="single" w:sz="6" w:space="0" w:color="auto"/>
              <w:bottom w:val="single" w:sz="6" w:space="0" w:color="auto"/>
              <w:right w:val="single" w:sz="6" w:space="0" w:color="auto"/>
            </w:tcBorders>
          </w:tcPr>
          <w:p w14:paraId="33EAB1F2" w14:textId="77777777" w:rsidR="00E27653" w:rsidRPr="00CA5C3C" w:rsidRDefault="00E27653" w:rsidP="00A221E5">
            <w:pPr>
              <w:rPr>
                <w:rFonts w:ascii="Times New Roman" w:hAnsi="Times New Roman" w:cs="Times New Roman"/>
                <w:sz w:val="18"/>
                <w:szCs w:val="18"/>
              </w:rPr>
            </w:pPr>
            <w:r w:rsidRPr="00CA5C3C">
              <w:rPr>
                <w:rFonts w:ascii="Times New Roman" w:hAnsi="Times New Roman" w:cs="Times New Roman"/>
                <w:sz w:val="18"/>
                <w:szCs w:val="18"/>
              </w:rPr>
              <w:t>Data wydania decyzji o pozwoleniu na użytkowanie</w:t>
            </w:r>
          </w:p>
        </w:tc>
        <w:tc>
          <w:tcPr>
            <w:tcW w:w="6415" w:type="dxa"/>
            <w:tcBorders>
              <w:top w:val="single" w:sz="6" w:space="0" w:color="auto"/>
              <w:left w:val="single" w:sz="6" w:space="0" w:color="auto"/>
              <w:bottom w:val="single" w:sz="6" w:space="0" w:color="auto"/>
              <w:right w:val="single" w:sz="6" w:space="0" w:color="auto"/>
            </w:tcBorders>
          </w:tcPr>
          <w:p w14:paraId="4DB9607D" w14:textId="77777777" w:rsidR="00E27653" w:rsidRPr="004D25F4" w:rsidRDefault="00EF005D" w:rsidP="002D4FF1">
            <w:pPr>
              <w:spacing w:before="120" w:after="120"/>
              <w:jc w:val="center"/>
              <w:rPr>
                <w:rFonts w:ascii="Times New Roman" w:hAnsi="Times New Roman" w:cs="Times New Roman"/>
              </w:rPr>
            </w:pPr>
            <w:r w:rsidRPr="004D25F4">
              <w:rPr>
                <w:rFonts w:ascii="Times New Roman" w:hAnsi="Times New Roman" w:cs="Times New Roman"/>
              </w:rPr>
              <w:t>22</w:t>
            </w:r>
            <w:r w:rsidR="00E27653" w:rsidRPr="004D25F4">
              <w:rPr>
                <w:rFonts w:ascii="Times New Roman" w:hAnsi="Times New Roman" w:cs="Times New Roman"/>
              </w:rPr>
              <w:t>.</w:t>
            </w:r>
            <w:r w:rsidRPr="004D25F4">
              <w:rPr>
                <w:rFonts w:ascii="Times New Roman" w:hAnsi="Times New Roman" w:cs="Times New Roman"/>
              </w:rPr>
              <w:t>03</w:t>
            </w:r>
            <w:r w:rsidR="00E27653" w:rsidRPr="004D25F4">
              <w:rPr>
                <w:rFonts w:ascii="Times New Roman" w:hAnsi="Times New Roman" w:cs="Times New Roman"/>
              </w:rPr>
              <w:t>.202</w:t>
            </w:r>
            <w:r w:rsidRPr="004D25F4">
              <w:rPr>
                <w:rFonts w:ascii="Times New Roman" w:hAnsi="Times New Roman" w:cs="Times New Roman"/>
              </w:rPr>
              <w:t>3</w:t>
            </w:r>
            <w:r w:rsidR="00E27653" w:rsidRPr="004D25F4">
              <w:rPr>
                <w:rFonts w:ascii="Times New Roman" w:hAnsi="Times New Roman" w:cs="Times New Roman"/>
              </w:rPr>
              <w:t>r</w:t>
            </w:r>
          </w:p>
        </w:tc>
      </w:tr>
      <w:tr w:rsidR="006702EA" w:rsidRPr="00901C31" w14:paraId="7B6F2D96" w14:textId="77777777" w:rsidTr="004D6498">
        <w:tc>
          <w:tcPr>
            <w:tcW w:w="10490" w:type="dxa"/>
            <w:gridSpan w:val="2"/>
            <w:tcBorders>
              <w:top w:val="single" w:sz="6" w:space="0" w:color="auto"/>
              <w:left w:val="single" w:sz="6" w:space="0" w:color="auto"/>
              <w:bottom w:val="single" w:sz="6" w:space="0" w:color="auto"/>
              <w:right w:val="single" w:sz="6" w:space="0" w:color="auto"/>
            </w:tcBorders>
          </w:tcPr>
          <w:p w14:paraId="278A3064" w14:textId="77777777" w:rsidR="006702EA" w:rsidRPr="004D25F4" w:rsidRDefault="00470196" w:rsidP="00901C31">
            <w:pPr>
              <w:spacing w:before="120" w:after="120"/>
              <w:rPr>
                <w:rFonts w:ascii="Times New Roman" w:hAnsi="Times New Roman" w:cs="Times New Roman"/>
                <w:b/>
                <w:bCs/>
              </w:rPr>
            </w:pPr>
            <w:r w:rsidRPr="004D25F4">
              <w:rPr>
                <w:rFonts w:ascii="Times New Roman" w:hAnsi="Times New Roman" w:cs="Times New Roman"/>
                <w:b/>
                <w:bCs/>
              </w:rPr>
              <w:t>PRZYKŁAD INNEGO UKOŃCZONEGO PRZEDSIĘWZIĘCIA DEWELOPERSKIEGO</w:t>
            </w:r>
          </w:p>
        </w:tc>
      </w:tr>
      <w:tr w:rsidR="00E27653" w:rsidRPr="00C53261" w14:paraId="4DDB2FC0" w14:textId="77777777">
        <w:tc>
          <w:tcPr>
            <w:tcW w:w="4075" w:type="dxa"/>
            <w:tcBorders>
              <w:top w:val="single" w:sz="6" w:space="0" w:color="auto"/>
              <w:left w:val="single" w:sz="6" w:space="0" w:color="auto"/>
              <w:bottom w:val="single" w:sz="6" w:space="0" w:color="auto"/>
              <w:right w:val="single" w:sz="6" w:space="0" w:color="auto"/>
            </w:tcBorders>
          </w:tcPr>
          <w:p w14:paraId="7334DBB6" w14:textId="77777777" w:rsidR="00E27653" w:rsidRPr="00CA5C3C" w:rsidRDefault="00E27653" w:rsidP="00A221E5">
            <w:pPr>
              <w:rPr>
                <w:rFonts w:ascii="Times New Roman" w:hAnsi="Times New Roman" w:cs="Times New Roman"/>
                <w:sz w:val="18"/>
                <w:szCs w:val="18"/>
              </w:rPr>
            </w:pPr>
            <w:r w:rsidRPr="00CA5C3C">
              <w:rPr>
                <w:rFonts w:ascii="Times New Roman" w:hAnsi="Times New Roman" w:cs="Times New Roman"/>
                <w:sz w:val="18"/>
                <w:szCs w:val="18"/>
              </w:rPr>
              <w:t>Adres</w:t>
            </w:r>
          </w:p>
        </w:tc>
        <w:tc>
          <w:tcPr>
            <w:tcW w:w="6415" w:type="dxa"/>
            <w:tcBorders>
              <w:top w:val="single" w:sz="6" w:space="0" w:color="auto"/>
              <w:left w:val="single" w:sz="6" w:space="0" w:color="auto"/>
              <w:bottom w:val="single" w:sz="6" w:space="0" w:color="auto"/>
              <w:right w:val="single" w:sz="6" w:space="0" w:color="auto"/>
            </w:tcBorders>
            <w:vAlign w:val="center"/>
          </w:tcPr>
          <w:p w14:paraId="4DDDB7A6" w14:textId="77777777" w:rsidR="00E27653" w:rsidRPr="004D25F4" w:rsidRDefault="00E27653" w:rsidP="002D4FF1">
            <w:pPr>
              <w:spacing w:before="120" w:after="120"/>
              <w:jc w:val="center"/>
              <w:rPr>
                <w:rFonts w:ascii="Times New Roman" w:hAnsi="Times New Roman" w:cs="Times New Roman"/>
              </w:rPr>
            </w:pPr>
            <w:r w:rsidRPr="004D25F4">
              <w:rPr>
                <w:rFonts w:ascii="Times New Roman" w:hAnsi="Times New Roman" w:cs="Times New Roman"/>
              </w:rPr>
              <w:t xml:space="preserve">ul. Norberta </w:t>
            </w:r>
            <w:proofErr w:type="spellStart"/>
            <w:r w:rsidRPr="004D25F4">
              <w:rPr>
                <w:rFonts w:ascii="Times New Roman" w:hAnsi="Times New Roman" w:cs="Times New Roman"/>
              </w:rPr>
              <w:t>Lippóczy’ego</w:t>
            </w:r>
            <w:proofErr w:type="spellEnd"/>
            <w:r w:rsidRPr="004D25F4">
              <w:rPr>
                <w:rFonts w:ascii="Times New Roman" w:hAnsi="Times New Roman" w:cs="Times New Roman"/>
              </w:rPr>
              <w:t xml:space="preserve"> 2</w:t>
            </w:r>
            <w:r w:rsidR="00EF005D" w:rsidRPr="004D25F4">
              <w:rPr>
                <w:rFonts w:ascii="Times New Roman" w:hAnsi="Times New Roman" w:cs="Times New Roman"/>
              </w:rPr>
              <w:t>1</w:t>
            </w:r>
            <w:r w:rsidRPr="004D25F4">
              <w:rPr>
                <w:rFonts w:ascii="Times New Roman" w:hAnsi="Times New Roman" w:cs="Times New Roman"/>
              </w:rPr>
              <w:t>A, 33-100 Tarnów</w:t>
            </w:r>
          </w:p>
        </w:tc>
      </w:tr>
      <w:tr w:rsidR="00E27653" w:rsidRPr="00C53261" w14:paraId="39029ECD" w14:textId="77777777">
        <w:trPr>
          <w:trHeight w:val="253"/>
        </w:trPr>
        <w:tc>
          <w:tcPr>
            <w:tcW w:w="4075" w:type="dxa"/>
            <w:tcBorders>
              <w:top w:val="single" w:sz="6" w:space="0" w:color="auto"/>
              <w:left w:val="single" w:sz="6" w:space="0" w:color="auto"/>
              <w:bottom w:val="single" w:sz="6" w:space="0" w:color="auto"/>
              <w:right w:val="single" w:sz="6" w:space="0" w:color="auto"/>
            </w:tcBorders>
          </w:tcPr>
          <w:p w14:paraId="6CC3A76C" w14:textId="77777777" w:rsidR="00E27653" w:rsidRPr="00CA5C3C" w:rsidRDefault="00E27653" w:rsidP="00A221E5">
            <w:pPr>
              <w:rPr>
                <w:rFonts w:ascii="Times New Roman" w:hAnsi="Times New Roman" w:cs="Times New Roman"/>
                <w:sz w:val="18"/>
                <w:szCs w:val="18"/>
              </w:rPr>
            </w:pPr>
            <w:r w:rsidRPr="00CA5C3C">
              <w:rPr>
                <w:rFonts w:ascii="Times New Roman" w:hAnsi="Times New Roman" w:cs="Times New Roman"/>
                <w:sz w:val="18"/>
                <w:szCs w:val="18"/>
              </w:rPr>
              <w:t>Data rozpoczęcia</w:t>
            </w:r>
          </w:p>
        </w:tc>
        <w:tc>
          <w:tcPr>
            <w:tcW w:w="6415" w:type="dxa"/>
            <w:tcBorders>
              <w:top w:val="single" w:sz="6" w:space="0" w:color="auto"/>
              <w:left w:val="single" w:sz="6" w:space="0" w:color="auto"/>
              <w:bottom w:val="single" w:sz="6" w:space="0" w:color="auto"/>
              <w:right w:val="single" w:sz="6" w:space="0" w:color="auto"/>
            </w:tcBorders>
          </w:tcPr>
          <w:p w14:paraId="28FACFCC" w14:textId="77777777" w:rsidR="00E27653" w:rsidRPr="004D25F4" w:rsidRDefault="00EF005D" w:rsidP="002D4FF1">
            <w:pPr>
              <w:spacing w:before="120" w:after="120"/>
              <w:jc w:val="center"/>
              <w:rPr>
                <w:rFonts w:ascii="Times New Roman" w:hAnsi="Times New Roman" w:cs="Times New Roman"/>
              </w:rPr>
            </w:pPr>
            <w:r w:rsidRPr="004D25F4">
              <w:rPr>
                <w:rFonts w:ascii="Times New Roman" w:hAnsi="Times New Roman" w:cs="Times New Roman"/>
              </w:rPr>
              <w:t>06</w:t>
            </w:r>
            <w:r w:rsidR="00E27653" w:rsidRPr="004D25F4">
              <w:rPr>
                <w:rFonts w:ascii="Times New Roman" w:hAnsi="Times New Roman" w:cs="Times New Roman"/>
              </w:rPr>
              <w:t>.0</w:t>
            </w:r>
            <w:r w:rsidRPr="004D25F4">
              <w:rPr>
                <w:rFonts w:ascii="Times New Roman" w:hAnsi="Times New Roman" w:cs="Times New Roman"/>
              </w:rPr>
              <w:t>8</w:t>
            </w:r>
            <w:r w:rsidR="00E27653" w:rsidRPr="004D25F4">
              <w:rPr>
                <w:rFonts w:ascii="Times New Roman" w:hAnsi="Times New Roman" w:cs="Times New Roman"/>
              </w:rPr>
              <w:t>.2021r</w:t>
            </w:r>
          </w:p>
        </w:tc>
      </w:tr>
      <w:tr w:rsidR="00E27653" w:rsidRPr="00C53261" w14:paraId="5F188DF0" w14:textId="77777777" w:rsidTr="004D6498">
        <w:tc>
          <w:tcPr>
            <w:tcW w:w="4075" w:type="dxa"/>
            <w:tcBorders>
              <w:top w:val="single" w:sz="6" w:space="0" w:color="auto"/>
              <w:left w:val="single" w:sz="6" w:space="0" w:color="auto"/>
              <w:bottom w:val="single" w:sz="6" w:space="0" w:color="auto"/>
              <w:right w:val="single" w:sz="6" w:space="0" w:color="auto"/>
            </w:tcBorders>
          </w:tcPr>
          <w:p w14:paraId="3492E235" w14:textId="77777777" w:rsidR="00E27653" w:rsidRPr="00CA5C3C" w:rsidRDefault="00E27653" w:rsidP="00A221E5">
            <w:pPr>
              <w:rPr>
                <w:rFonts w:ascii="Times New Roman" w:hAnsi="Times New Roman" w:cs="Times New Roman"/>
                <w:sz w:val="18"/>
                <w:szCs w:val="18"/>
              </w:rPr>
            </w:pPr>
            <w:r w:rsidRPr="00CA5C3C">
              <w:rPr>
                <w:rFonts w:ascii="Times New Roman" w:hAnsi="Times New Roman" w:cs="Times New Roman"/>
                <w:sz w:val="18"/>
                <w:szCs w:val="18"/>
              </w:rPr>
              <w:t>Data wydania decyzji o pozwoleniu na użytkowanie</w:t>
            </w:r>
          </w:p>
        </w:tc>
        <w:tc>
          <w:tcPr>
            <w:tcW w:w="6415" w:type="dxa"/>
            <w:tcBorders>
              <w:top w:val="single" w:sz="6" w:space="0" w:color="auto"/>
              <w:left w:val="single" w:sz="6" w:space="0" w:color="auto"/>
              <w:bottom w:val="single" w:sz="6" w:space="0" w:color="auto"/>
              <w:right w:val="single" w:sz="6" w:space="0" w:color="auto"/>
            </w:tcBorders>
          </w:tcPr>
          <w:p w14:paraId="01FCECE4" w14:textId="77777777" w:rsidR="00E27653" w:rsidRPr="004D25F4" w:rsidRDefault="00EF005D" w:rsidP="002D4FF1">
            <w:pPr>
              <w:spacing w:before="120" w:after="120"/>
              <w:jc w:val="center"/>
              <w:rPr>
                <w:rFonts w:ascii="Times New Roman" w:hAnsi="Times New Roman" w:cs="Times New Roman"/>
              </w:rPr>
            </w:pPr>
            <w:r w:rsidRPr="004D25F4">
              <w:rPr>
                <w:rFonts w:ascii="Times New Roman" w:hAnsi="Times New Roman" w:cs="Times New Roman"/>
              </w:rPr>
              <w:t>14</w:t>
            </w:r>
            <w:r w:rsidR="00E27653" w:rsidRPr="004D25F4">
              <w:rPr>
                <w:rFonts w:ascii="Times New Roman" w:hAnsi="Times New Roman" w:cs="Times New Roman"/>
              </w:rPr>
              <w:t>.</w:t>
            </w:r>
            <w:r w:rsidRPr="004D25F4">
              <w:rPr>
                <w:rFonts w:ascii="Times New Roman" w:hAnsi="Times New Roman" w:cs="Times New Roman"/>
              </w:rPr>
              <w:t>11</w:t>
            </w:r>
            <w:r w:rsidR="00E27653" w:rsidRPr="004D25F4">
              <w:rPr>
                <w:rFonts w:ascii="Times New Roman" w:hAnsi="Times New Roman" w:cs="Times New Roman"/>
              </w:rPr>
              <w:t>.2023r</w:t>
            </w:r>
          </w:p>
        </w:tc>
      </w:tr>
      <w:tr w:rsidR="00470196" w:rsidRPr="00901C31" w14:paraId="3CE12129" w14:textId="77777777" w:rsidTr="004D6498">
        <w:tc>
          <w:tcPr>
            <w:tcW w:w="10490" w:type="dxa"/>
            <w:gridSpan w:val="2"/>
            <w:tcBorders>
              <w:top w:val="single" w:sz="6" w:space="0" w:color="auto"/>
              <w:left w:val="single" w:sz="6" w:space="0" w:color="auto"/>
              <w:bottom w:val="single" w:sz="6" w:space="0" w:color="auto"/>
              <w:right w:val="single" w:sz="6" w:space="0" w:color="auto"/>
            </w:tcBorders>
          </w:tcPr>
          <w:p w14:paraId="4C0A2959" w14:textId="77777777" w:rsidR="00470196" w:rsidRPr="004D25F4" w:rsidRDefault="00470196" w:rsidP="00901C31">
            <w:pPr>
              <w:spacing w:before="120" w:after="120"/>
              <w:rPr>
                <w:rFonts w:ascii="Times New Roman" w:hAnsi="Times New Roman" w:cs="Times New Roman"/>
                <w:b/>
                <w:bCs/>
              </w:rPr>
            </w:pPr>
            <w:r w:rsidRPr="004D25F4">
              <w:rPr>
                <w:rFonts w:ascii="Times New Roman" w:hAnsi="Times New Roman" w:cs="Times New Roman"/>
                <w:b/>
                <w:bCs/>
              </w:rPr>
              <w:t>PRZYKŁAD OSTATNIEGO UKOŃCZONEGO PRZEDSIĘWZIĘCIA DEWELOPERSKIEGO</w:t>
            </w:r>
          </w:p>
        </w:tc>
      </w:tr>
      <w:tr w:rsidR="00470196" w:rsidRPr="00C53261" w14:paraId="721325E6" w14:textId="77777777" w:rsidTr="005F43A8">
        <w:tc>
          <w:tcPr>
            <w:tcW w:w="4075" w:type="dxa"/>
            <w:tcBorders>
              <w:top w:val="single" w:sz="6" w:space="0" w:color="auto"/>
              <w:left w:val="single" w:sz="6" w:space="0" w:color="auto"/>
              <w:bottom w:val="single" w:sz="6" w:space="0" w:color="auto"/>
              <w:right w:val="single" w:sz="6" w:space="0" w:color="auto"/>
            </w:tcBorders>
          </w:tcPr>
          <w:p w14:paraId="23C1F5F7" w14:textId="77777777" w:rsidR="00470196" w:rsidRPr="00CA5C3C" w:rsidRDefault="00470196" w:rsidP="00470196">
            <w:pPr>
              <w:rPr>
                <w:rFonts w:ascii="Times New Roman" w:hAnsi="Times New Roman" w:cs="Times New Roman"/>
                <w:sz w:val="18"/>
                <w:szCs w:val="18"/>
              </w:rPr>
            </w:pPr>
            <w:r w:rsidRPr="00CA5C3C">
              <w:rPr>
                <w:rFonts w:ascii="Times New Roman" w:hAnsi="Times New Roman" w:cs="Times New Roman"/>
                <w:sz w:val="18"/>
                <w:szCs w:val="18"/>
              </w:rPr>
              <w:t>Adres</w:t>
            </w:r>
          </w:p>
        </w:tc>
        <w:tc>
          <w:tcPr>
            <w:tcW w:w="6415" w:type="dxa"/>
            <w:tcBorders>
              <w:top w:val="single" w:sz="6" w:space="0" w:color="auto"/>
              <w:left w:val="single" w:sz="6" w:space="0" w:color="auto"/>
              <w:bottom w:val="single" w:sz="6" w:space="0" w:color="auto"/>
              <w:right w:val="single" w:sz="6" w:space="0" w:color="auto"/>
            </w:tcBorders>
            <w:vAlign w:val="center"/>
          </w:tcPr>
          <w:p w14:paraId="6305D6ED" w14:textId="77777777" w:rsidR="00470196" w:rsidRPr="004D25F4" w:rsidRDefault="00201707" w:rsidP="00E27653">
            <w:pPr>
              <w:spacing w:before="120" w:after="120"/>
              <w:jc w:val="center"/>
              <w:rPr>
                <w:rFonts w:ascii="Times New Roman" w:hAnsi="Times New Roman" w:cs="Times New Roman"/>
              </w:rPr>
            </w:pPr>
            <w:r w:rsidRPr="004D25F4">
              <w:rPr>
                <w:rFonts w:ascii="Times New Roman" w:hAnsi="Times New Roman" w:cs="Times New Roman"/>
              </w:rPr>
              <w:t>ul.</w:t>
            </w:r>
            <w:r w:rsidR="00EF005D" w:rsidRPr="004D25F4">
              <w:rPr>
                <w:rFonts w:ascii="Times New Roman" w:hAnsi="Times New Roman" w:cs="Times New Roman"/>
              </w:rPr>
              <w:t xml:space="preserve"> Józefa Czapskiego</w:t>
            </w:r>
            <w:r w:rsidR="0016065B" w:rsidRPr="004D25F4">
              <w:rPr>
                <w:rFonts w:ascii="Times New Roman" w:hAnsi="Times New Roman" w:cs="Times New Roman"/>
              </w:rPr>
              <w:t>33</w:t>
            </w:r>
            <w:r w:rsidR="00363634" w:rsidRPr="004D25F4">
              <w:rPr>
                <w:rFonts w:ascii="Times New Roman" w:hAnsi="Times New Roman" w:cs="Times New Roman"/>
              </w:rPr>
              <w:t xml:space="preserve">,35,37,39,41,43,45,47,49,51, </w:t>
            </w:r>
            <w:r w:rsidR="00B943C0" w:rsidRPr="004D25F4">
              <w:rPr>
                <w:rFonts w:ascii="Times New Roman" w:hAnsi="Times New Roman" w:cs="Times New Roman"/>
              </w:rPr>
              <w:t>33-100 Tarnów</w:t>
            </w:r>
          </w:p>
        </w:tc>
      </w:tr>
      <w:tr w:rsidR="00470196" w:rsidRPr="00C53261" w14:paraId="7BD8D21F" w14:textId="77777777" w:rsidTr="004D1461">
        <w:trPr>
          <w:trHeight w:val="288"/>
        </w:trPr>
        <w:tc>
          <w:tcPr>
            <w:tcW w:w="4075" w:type="dxa"/>
            <w:tcBorders>
              <w:top w:val="single" w:sz="6" w:space="0" w:color="auto"/>
              <w:left w:val="single" w:sz="6" w:space="0" w:color="auto"/>
              <w:bottom w:val="single" w:sz="6" w:space="0" w:color="auto"/>
              <w:right w:val="single" w:sz="6" w:space="0" w:color="auto"/>
            </w:tcBorders>
          </w:tcPr>
          <w:p w14:paraId="63A1E6A8" w14:textId="77777777" w:rsidR="00470196" w:rsidRPr="00CA5C3C" w:rsidRDefault="00470196" w:rsidP="00470196">
            <w:pPr>
              <w:rPr>
                <w:rFonts w:ascii="Times New Roman" w:hAnsi="Times New Roman" w:cs="Times New Roman"/>
                <w:sz w:val="18"/>
                <w:szCs w:val="18"/>
              </w:rPr>
            </w:pPr>
            <w:r w:rsidRPr="00CA5C3C">
              <w:rPr>
                <w:rFonts w:ascii="Times New Roman" w:hAnsi="Times New Roman" w:cs="Times New Roman"/>
                <w:sz w:val="18"/>
                <w:szCs w:val="18"/>
              </w:rPr>
              <w:t>Data rozpoczęcia</w:t>
            </w:r>
          </w:p>
        </w:tc>
        <w:tc>
          <w:tcPr>
            <w:tcW w:w="6415" w:type="dxa"/>
            <w:tcBorders>
              <w:top w:val="single" w:sz="6" w:space="0" w:color="auto"/>
              <w:left w:val="single" w:sz="6" w:space="0" w:color="auto"/>
              <w:bottom w:val="single" w:sz="6" w:space="0" w:color="auto"/>
              <w:right w:val="single" w:sz="6" w:space="0" w:color="auto"/>
            </w:tcBorders>
          </w:tcPr>
          <w:p w14:paraId="551AAFD8" w14:textId="77777777" w:rsidR="00470196" w:rsidRPr="004D25F4" w:rsidRDefault="00EF005D" w:rsidP="001B7FF4">
            <w:pPr>
              <w:spacing w:before="120" w:after="120"/>
              <w:jc w:val="center"/>
              <w:rPr>
                <w:rFonts w:ascii="Times New Roman" w:hAnsi="Times New Roman" w:cs="Times New Roman"/>
              </w:rPr>
            </w:pPr>
            <w:r w:rsidRPr="004D25F4">
              <w:rPr>
                <w:rFonts w:ascii="Times New Roman" w:hAnsi="Times New Roman" w:cs="Times New Roman"/>
              </w:rPr>
              <w:t>27</w:t>
            </w:r>
            <w:r w:rsidR="00B943C0" w:rsidRPr="004D25F4">
              <w:rPr>
                <w:rFonts w:ascii="Times New Roman" w:hAnsi="Times New Roman" w:cs="Times New Roman"/>
              </w:rPr>
              <w:t>.0</w:t>
            </w:r>
            <w:r w:rsidRPr="004D25F4">
              <w:rPr>
                <w:rFonts w:ascii="Times New Roman" w:hAnsi="Times New Roman" w:cs="Times New Roman"/>
              </w:rPr>
              <w:t>4</w:t>
            </w:r>
            <w:r w:rsidR="00B943C0" w:rsidRPr="004D25F4">
              <w:rPr>
                <w:rFonts w:ascii="Times New Roman" w:hAnsi="Times New Roman" w:cs="Times New Roman"/>
              </w:rPr>
              <w:t>.202</w:t>
            </w:r>
            <w:r w:rsidRPr="004D25F4">
              <w:rPr>
                <w:rFonts w:ascii="Times New Roman" w:hAnsi="Times New Roman" w:cs="Times New Roman"/>
              </w:rPr>
              <w:t>3</w:t>
            </w:r>
            <w:r w:rsidR="00B943C0" w:rsidRPr="004D25F4">
              <w:rPr>
                <w:rFonts w:ascii="Times New Roman" w:hAnsi="Times New Roman" w:cs="Times New Roman"/>
              </w:rPr>
              <w:t>r</w:t>
            </w:r>
          </w:p>
        </w:tc>
      </w:tr>
      <w:tr w:rsidR="00470196" w:rsidRPr="00C53261" w14:paraId="127F4E78" w14:textId="77777777" w:rsidTr="00470196">
        <w:tc>
          <w:tcPr>
            <w:tcW w:w="4075" w:type="dxa"/>
            <w:tcBorders>
              <w:top w:val="single" w:sz="6" w:space="0" w:color="auto"/>
              <w:left w:val="single" w:sz="6" w:space="0" w:color="auto"/>
              <w:bottom w:val="single" w:sz="6" w:space="0" w:color="auto"/>
              <w:right w:val="single" w:sz="6" w:space="0" w:color="auto"/>
            </w:tcBorders>
          </w:tcPr>
          <w:p w14:paraId="4801FB9A" w14:textId="77777777" w:rsidR="00470196" w:rsidRPr="00CA5C3C" w:rsidRDefault="00470196" w:rsidP="00470196">
            <w:pPr>
              <w:rPr>
                <w:rFonts w:ascii="Times New Roman" w:hAnsi="Times New Roman" w:cs="Times New Roman"/>
                <w:sz w:val="18"/>
                <w:szCs w:val="18"/>
              </w:rPr>
            </w:pPr>
            <w:r w:rsidRPr="00CA5C3C">
              <w:rPr>
                <w:rFonts w:ascii="Times New Roman" w:hAnsi="Times New Roman" w:cs="Times New Roman"/>
                <w:sz w:val="18"/>
                <w:szCs w:val="18"/>
              </w:rPr>
              <w:t>Data wydania decyzji o pozwoleniu na użytkowanie</w:t>
            </w:r>
          </w:p>
        </w:tc>
        <w:tc>
          <w:tcPr>
            <w:tcW w:w="6415" w:type="dxa"/>
            <w:tcBorders>
              <w:top w:val="single" w:sz="6" w:space="0" w:color="auto"/>
              <w:left w:val="single" w:sz="6" w:space="0" w:color="auto"/>
              <w:bottom w:val="single" w:sz="6" w:space="0" w:color="auto"/>
              <w:right w:val="single" w:sz="6" w:space="0" w:color="auto"/>
            </w:tcBorders>
          </w:tcPr>
          <w:p w14:paraId="0F1E2508" w14:textId="77777777" w:rsidR="00470196" w:rsidRPr="004D25F4" w:rsidRDefault="0016065B" w:rsidP="001B7FF4">
            <w:pPr>
              <w:spacing w:before="120" w:after="120"/>
              <w:jc w:val="center"/>
              <w:rPr>
                <w:rFonts w:ascii="Times New Roman" w:hAnsi="Times New Roman" w:cs="Times New Roman"/>
              </w:rPr>
            </w:pPr>
            <w:r w:rsidRPr="004D25F4">
              <w:rPr>
                <w:rFonts w:ascii="Times New Roman" w:hAnsi="Times New Roman" w:cs="Times New Roman"/>
              </w:rPr>
              <w:t>05</w:t>
            </w:r>
            <w:r w:rsidR="00B943C0" w:rsidRPr="004D25F4">
              <w:rPr>
                <w:rFonts w:ascii="Times New Roman" w:hAnsi="Times New Roman" w:cs="Times New Roman"/>
              </w:rPr>
              <w:t>.</w:t>
            </w:r>
            <w:r w:rsidR="001B7FF4" w:rsidRPr="004D25F4">
              <w:rPr>
                <w:rFonts w:ascii="Times New Roman" w:hAnsi="Times New Roman" w:cs="Times New Roman"/>
              </w:rPr>
              <w:t>1</w:t>
            </w:r>
            <w:r w:rsidRPr="004D25F4">
              <w:rPr>
                <w:rFonts w:ascii="Times New Roman" w:hAnsi="Times New Roman" w:cs="Times New Roman"/>
              </w:rPr>
              <w:t>1</w:t>
            </w:r>
            <w:r w:rsidR="00B943C0" w:rsidRPr="004D25F4">
              <w:rPr>
                <w:rFonts w:ascii="Times New Roman" w:hAnsi="Times New Roman" w:cs="Times New Roman"/>
              </w:rPr>
              <w:t>.202</w:t>
            </w:r>
            <w:r w:rsidR="00EF005D" w:rsidRPr="004D25F4">
              <w:rPr>
                <w:rFonts w:ascii="Times New Roman" w:hAnsi="Times New Roman" w:cs="Times New Roman"/>
              </w:rPr>
              <w:t>5</w:t>
            </w:r>
            <w:r w:rsidR="00B943C0" w:rsidRPr="004D25F4">
              <w:rPr>
                <w:rFonts w:ascii="Times New Roman" w:hAnsi="Times New Roman" w:cs="Times New Roman"/>
              </w:rPr>
              <w:t>r</w:t>
            </w:r>
            <w:r w:rsidR="00363634" w:rsidRPr="004D25F4">
              <w:rPr>
                <w:rFonts w:ascii="Times New Roman" w:hAnsi="Times New Roman" w:cs="Times New Roman"/>
              </w:rPr>
              <w:t>.</w:t>
            </w:r>
          </w:p>
        </w:tc>
      </w:tr>
      <w:tr w:rsidR="00470196" w:rsidRPr="00C53261" w14:paraId="443B3863" w14:textId="77777777" w:rsidTr="00470196">
        <w:tc>
          <w:tcPr>
            <w:tcW w:w="4075" w:type="dxa"/>
            <w:tcBorders>
              <w:top w:val="single" w:sz="6" w:space="0" w:color="auto"/>
              <w:bottom w:val="single" w:sz="6" w:space="0" w:color="auto"/>
            </w:tcBorders>
          </w:tcPr>
          <w:p w14:paraId="38F20BAA" w14:textId="77777777" w:rsidR="00470196" w:rsidRPr="00CA5C3C" w:rsidRDefault="00470196" w:rsidP="00470196">
            <w:pPr>
              <w:rPr>
                <w:rFonts w:ascii="Times New Roman" w:hAnsi="Times New Roman" w:cs="Times New Roman"/>
                <w:sz w:val="18"/>
                <w:szCs w:val="18"/>
              </w:rPr>
            </w:pPr>
          </w:p>
        </w:tc>
        <w:tc>
          <w:tcPr>
            <w:tcW w:w="6415" w:type="dxa"/>
            <w:tcBorders>
              <w:top w:val="single" w:sz="6" w:space="0" w:color="auto"/>
              <w:bottom w:val="single" w:sz="6" w:space="0" w:color="auto"/>
            </w:tcBorders>
          </w:tcPr>
          <w:p w14:paraId="38B649D5" w14:textId="77777777" w:rsidR="00470196" w:rsidRPr="00C53261" w:rsidRDefault="00470196" w:rsidP="00470196">
            <w:pPr>
              <w:jc w:val="center"/>
              <w:rPr>
                <w:rFonts w:ascii="Times New Roman" w:hAnsi="Times New Roman" w:cs="Times New Roman"/>
                <w:sz w:val="22"/>
                <w:szCs w:val="22"/>
              </w:rPr>
            </w:pPr>
          </w:p>
        </w:tc>
      </w:tr>
      <w:tr w:rsidR="00470196" w:rsidRPr="00C53261" w14:paraId="3886DE70" w14:textId="77777777" w:rsidTr="00AD6468">
        <w:tc>
          <w:tcPr>
            <w:tcW w:w="4075" w:type="dxa"/>
            <w:tcBorders>
              <w:top w:val="single" w:sz="6" w:space="0" w:color="auto"/>
              <w:left w:val="single" w:sz="6" w:space="0" w:color="auto"/>
              <w:bottom w:val="single" w:sz="6" w:space="0" w:color="auto"/>
              <w:right w:val="single" w:sz="6" w:space="0" w:color="auto"/>
            </w:tcBorders>
          </w:tcPr>
          <w:p w14:paraId="2EEEF6CC" w14:textId="77777777" w:rsidR="00470196" w:rsidRPr="00CA5C3C" w:rsidRDefault="00470196" w:rsidP="00470196">
            <w:pPr>
              <w:rPr>
                <w:rFonts w:ascii="Times New Roman" w:hAnsi="Times New Roman" w:cs="Times New Roman"/>
                <w:sz w:val="18"/>
                <w:szCs w:val="18"/>
              </w:rPr>
            </w:pPr>
            <w:r w:rsidRPr="00CA5C3C">
              <w:rPr>
                <w:rFonts w:ascii="Times New Roman" w:hAnsi="Times New Roman" w:cs="Times New Roman"/>
                <w:sz w:val="18"/>
                <w:szCs w:val="18"/>
              </w:rPr>
              <w:t>Czy przeciwko deweloperowi prowadzono lub prowadzi się postępowania egzekucyjne na kwotę powyżej 100 000 zł</w:t>
            </w:r>
          </w:p>
        </w:tc>
        <w:tc>
          <w:tcPr>
            <w:tcW w:w="6415" w:type="dxa"/>
            <w:tcBorders>
              <w:top w:val="single" w:sz="6" w:space="0" w:color="auto"/>
              <w:left w:val="single" w:sz="6" w:space="0" w:color="auto"/>
              <w:bottom w:val="single" w:sz="6" w:space="0" w:color="auto"/>
              <w:right w:val="single" w:sz="6" w:space="0" w:color="auto"/>
            </w:tcBorders>
            <w:vAlign w:val="center"/>
          </w:tcPr>
          <w:p w14:paraId="207EB8DE" w14:textId="77777777" w:rsidR="00470196" w:rsidRPr="0046155D" w:rsidRDefault="00B4213D" w:rsidP="00470196">
            <w:pPr>
              <w:jc w:val="center"/>
              <w:rPr>
                <w:rFonts w:ascii="Times New Roman" w:hAnsi="Times New Roman" w:cs="Times New Roman"/>
                <w:b/>
                <w:sz w:val="22"/>
                <w:szCs w:val="22"/>
              </w:rPr>
            </w:pPr>
            <w:r w:rsidRPr="0046155D">
              <w:rPr>
                <w:rFonts w:ascii="Times New Roman" w:hAnsi="Times New Roman" w:cs="Times New Roman"/>
                <w:b/>
                <w:sz w:val="22"/>
                <w:szCs w:val="22"/>
              </w:rPr>
              <w:t>Nie</w:t>
            </w:r>
          </w:p>
        </w:tc>
      </w:tr>
    </w:tbl>
    <w:p w14:paraId="29103499" w14:textId="77777777" w:rsidR="000C4216" w:rsidRPr="00C53261" w:rsidRDefault="000C4216">
      <w:pPr>
        <w:jc w:val="both"/>
        <w:rPr>
          <w:rFonts w:ascii="Times New Roman" w:hAnsi="Times New Roman" w:cs="Times New Roman"/>
          <w:b/>
          <w:bCs/>
          <w:sz w:val="26"/>
          <w:szCs w:val="26"/>
        </w:rPr>
      </w:pPr>
    </w:p>
    <w:p w14:paraId="6DBE971D" w14:textId="77777777" w:rsidR="00161978" w:rsidRPr="00066115" w:rsidRDefault="00161978" w:rsidP="00066115">
      <w:pPr>
        <w:spacing w:after="120"/>
        <w:jc w:val="both"/>
        <w:rPr>
          <w:rFonts w:ascii="Times New Roman" w:hAnsi="Times New Roman" w:cs="Times New Roman"/>
          <w:b/>
          <w:bCs/>
        </w:rPr>
      </w:pPr>
      <w:r w:rsidRPr="00066115">
        <w:rPr>
          <w:rFonts w:ascii="Times New Roman" w:hAnsi="Times New Roman" w:cs="Times New Roman"/>
          <w:b/>
          <w:bCs/>
        </w:rPr>
        <w:t>III. INFORMACJE DOTYCZĄCE NIERUCHOMOŚCI I PRZEDSIĘWZIĘCIA DEWELOPERSKIEGO</w:t>
      </w:r>
    </w:p>
    <w:tbl>
      <w:tblPr>
        <w:tblW w:w="10490" w:type="dxa"/>
        <w:tblInd w:w="70" w:type="dxa"/>
        <w:tblLayout w:type="fixed"/>
        <w:tblCellMar>
          <w:left w:w="70" w:type="dxa"/>
          <w:right w:w="70" w:type="dxa"/>
        </w:tblCellMar>
        <w:tblLook w:val="0000" w:firstRow="0" w:lastRow="0" w:firstColumn="0" w:lastColumn="0" w:noHBand="0" w:noVBand="0"/>
      </w:tblPr>
      <w:tblGrid>
        <w:gridCol w:w="4109"/>
        <w:gridCol w:w="1134"/>
        <w:gridCol w:w="2126"/>
        <w:gridCol w:w="139"/>
        <w:gridCol w:w="145"/>
        <w:gridCol w:w="140"/>
        <w:gridCol w:w="630"/>
        <w:gridCol w:w="2067"/>
      </w:tblGrid>
      <w:tr w:rsidR="00161978" w:rsidRPr="0045360F" w14:paraId="0A21C861" w14:textId="77777777" w:rsidTr="00937459">
        <w:tc>
          <w:tcPr>
            <w:tcW w:w="10490" w:type="dxa"/>
            <w:gridSpan w:val="8"/>
            <w:tcBorders>
              <w:top w:val="single" w:sz="6" w:space="0" w:color="auto"/>
              <w:left w:val="single" w:sz="6" w:space="0" w:color="auto"/>
              <w:bottom w:val="single" w:sz="6" w:space="0" w:color="auto"/>
              <w:right w:val="single" w:sz="6" w:space="0" w:color="auto"/>
            </w:tcBorders>
          </w:tcPr>
          <w:p w14:paraId="43B822F4" w14:textId="77777777" w:rsidR="00161978" w:rsidRPr="0045360F" w:rsidRDefault="00161978" w:rsidP="0045360F">
            <w:pPr>
              <w:spacing w:before="120" w:after="120"/>
              <w:rPr>
                <w:rFonts w:ascii="Times New Roman" w:hAnsi="Times New Roman" w:cs="Times New Roman"/>
                <w:b/>
                <w:bCs/>
              </w:rPr>
            </w:pPr>
            <w:r w:rsidRPr="0045360F">
              <w:rPr>
                <w:rFonts w:ascii="Times New Roman" w:hAnsi="Times New Roman" w:cs="Times New Roman"/>
                <w:b/>
                <w:bCs/>
              </w:rPr>
              <w:t xml:space="preserve">INFORMACJE DOTYCZĄCE </w:t>
            </w:r>
            <w:r w:rsidR="00860188" w:rsidRPr="0045360F">
              <w:rPr>
                <w:rFonts w:ascii="Times New Roman" w:hAnsi="Times New Roman" w:cs="Times New Roman"/>
                <w:b/>
                <w:bCs/>
              </w:rPr>
              <w:t>GRUNTU I ZAGOSPODAROWANIA PRZESTRZENNEGO TERENU</w:t>
            </w:r>
          </w:p>
        </w:tc>
      </w:tr>
      <w:tr w:rsidR="00161978" w:rsidRPr="00C53261" w14:paraId="297EF34E" w14:textId="77777777" w:rsidTr="00D92D89">
        <w:tc>
          <w:tcPr>
            <w:tcW w:w="4109" w:type="dxa"/>
            <w:tcBorders>
              <w:top w:val="single" w:sz="6" w:space="0" w:color="auto"/>
              <w:left w:val="single" w:sz="6" w:space="0" w:color="auto"/>
              <w:bottom w:val="single" w:sz="6" w:space="0" w:color="auto"/>
              <w:right w:val="single" w:sz="6" w:space="0" w:color="auto"/>
            </w:tcBorders>
          </w:tcPr>
          <w:p w14:paraId="4D10EDA1" w14:textId="77777777" w:rsidR="00161978" w:rsidRPr="00CA5C3C" w:rsidRDefault="00161978">
            <w:pPr>
              <w:rPr>
                <w:rFonts w:ascii="Times New Roman" w:hAnsi="Times New Roman" w:cs="Times New Roman"/>
                <w:sz w:val="18"/>
                <w:szCs w:val="18"/>
              </w:rPr>
            </w:pPr>
            <w:r w:rsidRPr="00CA5C3C">
              <w:rPr>
                <w:rFonts w:ascii="Times New Roman" w:hAnsi="Times New Roman" w:cs="Times New Roman"/>
                <w:sz w:val="18"/>
                <w:szCs w:val="18"/>
              </w:rPr>
              <w:t>Adres i nr działki ewidencyjnej</w:t>
            </w:r>
            <w:r w:rsidR="00860188" w:rsidRPr="00CA5C3C">
              <w:rPr>
                <w:rFonts w:ascii="Times New Roman" w:hAnsi="Times New Roman" w:cs="Times New Roman"/>
                <w:sz w:val="18"/>
                <w:szCs w:val="18"/>
              </w:rPr>
              <w:t xml:space="preserve"> i numer obrębu ewidencyjnego</w:t>
            </w:r>
            <w:r w:rsidRPr="00CA5C3C">
              <w:rPr>
                <w:rFonts w:ascii="Times New Roman" w:hAnsi="Times New Roman" w:cs="Times New Roman"/>
                <w:sz w:val="18"/>
                <w:szCs w:val="18"/>
                <w:vertAlign w:val="superscript"/>
              </w:rPr>
              <w:t>1</w:t>
            </w:r>
            <w:r w:rsidR="00103D5A" w:rsidRPr="00CA5C3C">
              <w:rPr>
                <w:rFonts w:ascii="Times New Roman" w:hAnsi="Times New Roman" w:cs="Times New Roman"/>
                <w:sz w:val="18"/>
                <w:szCs w:val="18"/>
                <w:vertAlign w:val="superscript"/>
              </w:rPr>
              <w:t>)</w:t>
            </w:r>
          </w:p>
        </w:tc>
        <w:tc>
          <w:tcPr>
            <w:tcW w:w="6381" w:type="dxa"/>
            <w:gridSpan w:val="7"/>
            <w:tcBorders>
              <w:top w:val="single" w:sz="6" w:space="0" w:color="auto"/>
              <w:left w:val="single" w:sz="6" w:space="0" w:color="auto"/>
              <w:bottom w:val="single" w:sz="6" w:space="0" w:color="auto"/>
              <w:right w:val="single" w:sz="6" w:space="0" w:color="auto"/>
            </w:tcBorders>
          </w:tcPr>
          <w:p w14:paraId="1D7922C4" w14:textId="77777777" w:rsidR="003E5241" w:rsidRPr="004D25F4" w:rsidRDefault="003E5241" w:rsidP="003E5241">
            <w:pPr>
              <w:spacing w:before="120"/>
              <w:jc w:val="both"/>
              <w:rPr>
                <w:rFonts w:ascii="Times New Roman" w:hAnsi="Times New Roman" w:cs="Times New Roman"/>
                <w:b/>
                <w:sz w:val="22"/>
                <w:szCs w:val="22"/>
              </w:rPr>
            </w:pPr>
            <w:r w:rsidRPr="004D25F4">
              <w:rPr>
                <w:rFonts w:ascii="Times New Roman" w:hAnsi="Times New Roman" w:cs="Times New Roman"/>
                <w:b/>
                <w:sz w:val="22"/>
                <w:szCs w:val="22"/>
              </w:rPr>
              <w:t>33-100 Tarnów, ul.</w:t>
            </w:r>
            <w:r w:rsidR="00F11EA0" w:rsidRPr="004D25F4">
              <w:rPr>
                <w:rFonts w:ascii="Times New Roman" w:hAnsi="Times New Roman" w:cs="Times New Roman"/>
                <w:b/>
                <w:sz w:val="22"/>
                <w:szCs w:val="22"/>
              </w:rPr>
              <w:t xml:space="preserve"> Swojska </w:t>
            </w:r>
            <w:r w:rsidRPr="004D25F4">
              <w:rPr>
                <w:rFonts w:ascii="Times New Roman" w:hAnsi="Times New Roman" w:cs="Times New Roman"/>
                <w:b/>
                <w:sz w:val="22"/>
                <w:szCs w:val="22"/>
              </w:rPr>
              <w:t xml:space="preserve">, </w:t>
            </w:r>
          </w:p>
          <w:p w14:paraId="4B37748C" w14:textId="77777777" w:rsidR="00161978" w:rsidRPr="004D25F4" w:rsidRDefault="00F11EA0" w:rsidP="003F55AE">
            <w:pPr>
              <w:spacing w:before="120" w:after="120"/>
              <w:jc w:val="both"/>
              <w:rPr>
                <w:rFonts w:ascii="Times New Roman" w:hAnsi="Times New Roman" w:cs="Times New Roman"/>
                <w:b/>
                <w:sz w:val="22"/>
                <w:szCs w:val="22"/>
              </w:rPr>
            </w:pPr>
            <w:r w:rsidRPr="004D25F4">
              <w:rPr>
                <w:rFonts w:ascii="Times New Roman" w:hAnsi="Times New Roman" w:cs="Times New Roman"/>
                <w:b/>
                <w:sz w:val="22"/>
                <w:szCs w:val="22"/>
              </w:rPr>
              <w:t>d</w:t>
            </w:r>
            <w:r w:rsidR="003E5241" w:rsidRPr="004D25F4">
              <w:rPr>
                <w:rFonts w:ascii="Times New Roman" w:hAnsi="Times New Roman" w:cs="Times New Roman"/>
                <w:b/>
                <w:sz w:val="22"/>
                <w:szCs w:val="22"/>
              </w:rPr>
              <w:t>ziałk</w:t>
            </w:r>
            <w:r w:rsidRPr="004D25F4">
              <w:rPr>
                <w:rFonts w:ascii="Times New Roman" w:hAnsi="Times New Roman" w:cs="Times New Roman"/>
                <w:b/>
                <w:sz w:val="22"/>
                <w:szCs w:val="22"/>
              </w:rPr>
              <w:t xml:space="preserve">a </w:t>
            </w:r>
            <w:r w:rsidR="003E5241" w:rsidRPr="004D25F4">
              <w:rPr>
                <w:rFonts w:ascii="Times New Roman" w:hAnsi="Times New Roman" w:cs="Times New Roman"/>
                <w:b/>
                <w:sz w:val="22"/>
                <w:szCs w:val="22"/>
              </w:rPr>
              <w:t>n</w:t>
            </w:r>
            <w:r w:rsidR="000E0781" w:rsidRPr="004D25F4">
              <w:rPr>
                <w:rFonts w:ascii="Times New Roman" w:hAnsi="Times New Roman" w:cs="Times New Roman"/>
                <w:b/>
                <w:sz w:val="22"/>
                <w:szCs w:val="22"/>
              </w:rPr>
              <w:t>r 174/</w:t>
            </w:r>
            <w:r w:rsidR="00EF005D" w:rsidRPr="004D25F4">
              <w:rPr>
                <w:rFonts w:ascii="Times New Roman" w:hAnsi="Times New Roman" w:cs="Times New Roman"/>
                <w:b/>
                <w:sz w:val="22"/>
                <w:szCs w:val="22"/>
              </w:rPr>
              <w:t>19</w:t>
            </w:r>
            <w:r w:rsidR="000E0781" w:rsidRPr="004D25F4">
              <w:rPr>
                <w:rFonts w:ascii="Times New Roman" w:hAnsi="Times New Roman" w:cs="Times New Roman"/>
                <w:b/>
                <w:sz w:val="22"/>
                <w:szCs w:val="22"/>
              </w:rPr>
              <w:t xml:space="preserve">, </w:t>
            </w:r>
            <w:proofErr w:type="spellStart"/>
            <w:r w:rsidR="003E5241" w:rsidRPr="004D25F4">
              <w:rPr>
                <w:rFonts w:ascii="Times New Roman" w:hAnsi="Times New Roman" w:cs="Times New Roman"/>
                <w:b/>
                <w:sz w:val="22"/>
                <w:szCs w:val="22"/>
              </w:rPr>
              <w:t>obr</w:t>
            </w:r>
            <w:proofErr w:type="spellEnd"/>
            <w:r w:rsidR="003E5241" w:rsidRPr="004D25F4">
              <w:rPr>
                <w:rFonts w:ascii="Times New Roman" w:hAnsi="Times New Roman" w:cs="Times New Roman"/>
                <w:b/>
                <w:sz w:val="22"/>
                <w:szCs w:val="22"/>
              </w:rPr>
              <w:t>. 107</w:t>
            </w:r>
          </w:p>
        </w:tc>
      </w:tr>
      <w:tr w:rsidR="00161978" w:rsidRPr="00C53261" w14:paraId="4A06607F" w14:textId="77777777" w:rsidTr="00D92D89">
        <w:tc>
          <w:tcPr>
            <w:tcW w:w="4109" w:type="dxa"/>
            <w:tcBorders>
              <w:top w:val="single" w:sz="6" w:space="0" w:color="auto"/>
              <w:left w:val="single" w:sz="6" w:space="0" w:color="auto"/>
              <w:bottom w:val="single" w:sz="6" w:space="0" w:color="auto"/>
              <w:right w:val="single" w:sz="6" w:space="0" w:color="auto"/>
            </w:tcBorders>
          </w:tcPr>
          <w:p w14:paraId="0648C604" w14:textId="77777777" w:rsidR="00161978" w:rsidRPr="00CA5C3C" w:rsidRDefault="00161978">
            <w:pPr>
              <w:rPr>
                <w:rFonts w:ascii="Times New Roman" w:hAnsi="Times New Roman" w:cs="Times New Roman"/>
                <w:sz w:val="18"/>
                <w:szCs w:val="18"/>
              </w:rPr>
            </w:pPr>
            <w:r w:rsidRPr="00CA5C3C">
              <w:rPr>
                <w:rFonts w:ascii="Times New Roman" w:hAnsi="Times New Roman" w:cs="Times New Roman"/>
                <w:sz w:val="18"/>
                <w:szCs w:val="18"/>
              </w:rPr>
              <w:t>Nr księ</w:t>
            </w:r>
            <w:r w:rsidR="00AF7600" w:rsidRPr="00CA5C3C">
              <w:rPr>
                <w:rFonts w:ascii="Times New Roman" w:hAnsi="Times New Roman" w:cs="Times New Roman"/>
                <w:sz w:val="18"/>
                <w:szCs w:val="18"/>
              </w:rPr>
              <w:t>gi wieczystej</w:t>
            </w:r>
          </w:p>
        </w:tc>
        <w:tc>
          <w:tcPr>
            <w:tcW w:w="6381" w:type="dxa"/>
            <w:gridSpan w:val="7"/>
            <w:tcBorders>
              <w:top w:val="single" w:sz="6" w:space="0" w:color="auto"/>
              <w:left w:val="single" w:sz="6" w:space="0" w:color="auto"/>
              <w:bottom w:val="single" w:sz="6" w:space="0" w:color="auto"/>
              <w:right w:val="single" w:sz="6" w:space="0" w:color="auto"/>
            </w:tcBorders>
          </w:tcPr>
          <w:p w14:paraId="30E1304A" w14:textId="77777777" w:rsidR="002A2CE7" w:rsidRPr="004D25F4" w:rsidRDefault="002A2CE7" w:rsidP="009B0618">
            <w:pPr>
              <w:spacing w:before="120" w:after="120"/>
              <w:rPr>
                <w:rFonts w:ascii="Times New Roman" w:hAnsi="Times New Roman" w:cs="Times New Roman"/>
                <w:b/>
                <w:sz w:val="22"/>
                <w:szCs w:val="22"/>
              </w:rPr>
            </w:pPr>
            <w:r w:rsidRPr="004D25F4">
              <w:rPr>
                <w:rFonts w:ascii="Times New Roman" w:hAnsi="Times New Roman" w:cs="Times New Roman"/>
                <w:b/>
                <w:sz w:val="22"/>
                <w:szCs w:val="22"/>
              </w:rPr>
              <w:t>TR1T/</w:t>
            </w:r>
            <w:r w:rsidR="00EF005D" w:rsidRPr="004D25F4">
              <w:rPr>
                <w:rFonts w:ascii="Times New Roman" w:hAnsi="Times New Roman" w:cs="Times New Roman"/>
                <w:b/>
                <w:sz w:val="22"/>
                <w:szCs w:val="22"/>
              </w:rPr>
              <w:t>00164808/7</w:t>
            </w:r>
            <w:r w:rsidRPr="004D25F4">
              <w:rPr>
                <w:rFonts w:ascii="Times New Roman" w:hAnsi="Times New Roman" w:cs="Times New Roman"/>
                <w:b/>
                <w:sz w:val="22"/>
                <w:szCs w:val="22"/>
              </w:rPr>
              <w:t xml:space="preserve">, </w:t>
            </w:r>
          </w:p>
        </w:tc>
      </w:tr>
      <w:tr w:rsidR="00161978" w:rsidRPr="00C53261" w14:paraId="5836EE5E" w14:textId="77777777" w:rsidTr="00D92D89">
        <w:tc>
          <w:tcPr>
            <w:tcW w:w="4109" w:type="dxa"/>
            <w:tcBorders>
              <w:top w:val="single" w:sz="6" w:space="0" w:color="auto"/>
              <w:left w:val="single" w:sz="6" w:space="0" w:color="auto"/>
              <w:bottom w:val="single" w:sz="6" w:space="0" w:color="auto"/>
              <w:right w:val="single" w:sz="6" w:space="0" w:color="auto"/>
            </w:tcBorders>
          </w:tcPr>
          <w:p w14:paraId="71B0CB44" w14:textId="77777777" w:rsidR="00161978" w:rsidRPr="00CA5C3C" w:rsidRDefault="00161978">
            <w:pPr>
              <w:rPr>
                <w:rFonts w:ascii="Times New Roman" w:hAnsi="Times New Roman" w:cs="Times New Roman"/>
                <w:sz w:val="18"/>
                <w:szCs w:val="18"/>
              </w:rPr>
            </w:pPr>
            <w:r w:rsidRPr="00CA5C3C">
              <w:rPr>
                <w:rFonts w:ascii="Times New Roman" w:hAnsi="Times New Roman" w:cs="Times New Roman"/>
                <w:sz w:val="18"/>
                <w:szCs w:val="18"/>
              </w:rPr>
              <w:t>Istniejące obciążenia hipoteczne nieruchomości lub wnioski o wpis w dziale czwartym księgi wieczystej</w:t>
            </w:r>
          </w:p>
        </w:tc>
        <w:tc>
          <w:tcPr>
            <w:tcW w:w="6381" w:type="dxa"/>
            <w:gridSpan w:val="7"/>
            <w:tcBorders>
              <w:top w:val="single" w:sz="6" w:space="0" w:color="auto"/>
              <w:left w:val="single" w:sz="6" w:space="0" w:color="auto"/>
              <w:bottom w:val="single" w:sz="6" w:space="0" w:color="auto"/>
              <w:right w:val="single" w:sz="6" w:space="0" w:color="auto"/>
            </w:tcBorders>
          </w:tcPr>
          <w:p w14:paraId="2672D575" w14:textId="77777777" w:rsidR="00872558" w:rsidRPr="004D25F4" w:rsidRDefault="00872558" w:rsidP="00612ABF">
            <w:pPr>
              <w:rPr>
                <w:rFonts w:ascii="Times New Roman" w:hAnsi="Times New Roman" w:cs="Times New Roman"/>
                <w:b/>
                <w:sz w:val="22"/>
                <w:szCs w:val="22"/>
              </w:rPr>
            </w:pPr>
          </w:p>
          <w:p w14:paraId="1E73B6C2" w14:textId="77777777" w:rsidR="00161978" w:rsidRPr="004D25F4" w:rsidRDefault="00872558" w:rsidP="00612ABF">
            <w:pPr>
              <w:rPr>
                <w:rFonts w:ascii="Times New Roman" w:hAnsi="Times New Roman" w:cs="Times New Roman"/>
                <w:b/>
                <w:sz w:val="22"/>
                <w:szCs w:val="22"/>
              </w:rPr>
            </w:pPr>
            <w:r w:rsidRPr="004D25F4">
              <w:rPr>
                <w:rFonts w:ascii="Times New Roman" w:hAnsi="Times New Roman" w:cs="Times New Roman"/>
                <w:b/>
                <w:sz w:val="22"/>
                <w:szCs w:val="22"/>
              </w:rPr>
              <w:t>Brak</w:t>
            </w:r>
          </w:p>
        </w:tc>
      </w:tr>
      <w:tr w:rsidR="00860188" w:rsidRPr="00C53261" w14:paraId="0AF281E5" w14:textId="77777777" w:rsidTr="00D92D89">
        <w:tc>
          <w:tcPr>
            <w:tcW w:w="4109" w:type="dxa"/>
            <w:tcBorders>
              <w:top w:val="single" w:sz="6" w:space="0" w:color="auto"/>
              <w:left w:val="single" w:sz="6" w:space="0" w:color="auto"/>
              <w:bottom w:val="single" w:sz="6" w:space="0" w:color="auto"/>
              <w:right w:val="single" w:sz="6" w:space="0" w:color="auto"/>
            </w:tcBorders>
          </w:tcPr>
          <w:p w14:paraId="4E636756" w14:textId="77777777" w:rsidR="00860188" w:rsidRPr="00CA5C3C" w:rsidRDefault="00860188">
            <w:pPr>
              <w:rPr>
                <w:rFonts w:ascii="Times New Roman" w:hAnsi="Times New Roman" w:cs="Times New Roman"/>
                <w:sz w:val="18"/>
                <w:szCs w:val="18"/>
              </w:rPr>
            </w:pPr>
            <w:r w:rsidRPr="00CA5C3C">
              <w:rPr>
                <w:rFonts w:ascii="Times New Roman" w:hAnsi="Times New Roman" w:cs="Times New Roman"/>
                <w:sz w:val="18"/>
                <w:szCs w:val="18"/>
              </w:rPr>
              <w:t>W przypadku braku księgi wieczystej informacja o powierzchni działki i stanie prawnym nieruchomości</w:t>
            </w:r>
            <w:r w:rsidRPr="00CA5C3C">
              <w:rPr>
                <w:rFonts w:ascii="Times New Roman" w:hAnsi="Times New Roman" w:cs="Times New Roman"/>
                <w:sz w:val="18"/>
                <w:szCs w:val="18"/>
                <w:vertAlign w:val="superscript"/>
              </w:rPr>
              <w:t>2</w:t>
            </w:r>
            <w:r w:rsidR="00103D5A" w:rsidRPr="00CA5C3C">
              <w:rPr>
                <w:rFonts w:ascii="Times New Roman" w:hAnsi="Times New Roman" w:cs="Times New Roman"/>
                <w:sz w:val="18"/>
                <w:szCs w:val="18"/>
                <w:vertAlign w:val="superscript"/>
              </w:rPr>
              <w:t>)</w:t>
            </w:r>
          </w:p>
        </w:tc>
        <w:tc>
          <w:tcPr>
            <w:tcW w:w="6381" w:type="dxa"/>
            <w:gridSpan w:val="7"/>
            <w:tcBorders>
              <w:top w:val="single" w:sz="6" w:space="0" w:color="auto"/>
              <w:left w:val="single" w:sz="6" w:space="0" w:color="auto"/>
              <w:bottom w:val="single" w:sz="6" w:space="0" w:color="auto"/>
              <w:right w:val="single" w:sz="6" w:space="0" w:color="auto"/>
            </w:tcBorders>
          </w:tcPr>
          <w:p w14:paraId="56802A41" w14:textId="77777777" w:rsidR="00872558" w:rsidRPr="00E1554B" w:rsidRDefault="00872558">
            <w:pPr>
              <w:rPr>
                <w:rFonts w:ascii="Times New Roman" w:hAnsi="Times New Roman" w:cs="Times New Roman"/>
                <w:b/>
                <w:color w:val="002060"/>
                <w:sz w:val="22"/>
                <w:szCs w:val="22"/>
              </w:rPr>
            </w:pPr>
          </w:p>
          <w:p w14:paraId="0DE1DB8E" w14:textId="77777777" w:rsidR="00860188" w:rsidRPr="00E1554B" w:rsidRDefault="00872558">
            <w:pPr>
              <w:rPr>
                <w:rFonts w:ascii="Times New Roman" w:hAnsi="Times New Roman" w:cs="Times New Roman"/>
                <w:b/>
                <w:color w:val="002060"/>
                <w:sz w:val="22"/>
                <w:szCs w:val="22"/>
              </w:rPr>
            </w:pPr>
            <w:r w:rsidRPr="00E1554B">
              <w:rPr>
                <w:rFonts w:ascii="Times New Roman" w:hAnsi="Times New Roman" w:cs="Times New Roman"/>
                <w:b/>
                <w:color w:val="002060"/>
                <w:sz w:val="22"/>
                <w:szCs w:val="22"/>
              </w:rPr>
              <w:t xml:space="preserve"> -</w:t>
            </w:r>
          </w:p>
          <w:p w14:paraId="2CB08531" w14:textId="77777777" w:rsidR="00872558" w:rsidRPr="00E1554B" w:rsidRDefault="00872558">
            <w:pPr>
              <w:rPr>
                <w:rFonts w:ascii="Times New Roman" w:hAnsi="Times New Roman" w:cs="Times New Roman"/>
                <w:b/>
                <w:color w:val="002060"/>
                <w:sz w:val="22"/>
                <w:szCs w:val="22"/>
              </w:rPr>
            </w:pPr>
          </w:p>
        </w:tc>
      </w:tr>
      <w:tr w:rsidR="003E46A6" w:rsidRPr="00C53261" w14:paraId="671888E5" w14:textId="77777777" w:rsidTr="00D92D89">
        <w:tc>
          <w:tcPr>
            <w:tcW w:w="4109" w:type="dxa"/>
            <w:tcBorders>
              <w:top w:val="single" w:sz="6" w:space="0" w:color="auto"/>
              <w:left w:val="single" w:sz="6" w:space="0" w:color="auto"/>
              <w:bottom w:val="single" w:sz="6" w:space="0" w:color="auto"/>
              <w:right w:val="single" w:sz="6" w:space="0" w:color="auto"/>
            </w:tcBorders>
          </w:tcPr>
          <w:p w14:paraId="146DE08C" w14:textId="77777777" w:rsidR="00860188" w:rsidRPr="00CA5C3C" w:rsidRDefault="00860188" w:rsidP="00860188">
            <w:pPr>
              <w:ind w:right="126"/>
              <w:rPr>
                <w:rFonts w:ascii="Times New Roman" w:hAnsi="Times New Roman" w:cs="Times New Roman"/>
                <w:sz w:val="18"/>
                <w:szCs w:val="18"/>
              </w:rPr>
            </w:pPr>
            <w:r w:rsidRPr="00CA5C3C">
              <w:rPr>
                <w:rFonts w:ascii="Times New Roman" w:hAnsi="Times New Roman" w:cs="Times New Roman"/>
                <w:sz w:val="18"/>
                <w:szCs w:val="18"/>
              </w:rPr>
              <w:t xml:space="preserve">Informacje dotyczące obiektów istniejących położonych w sąsiedztwie inwestycji </w:t>
            </w:r>
          </w:p>
          <w:p w14:paraId="564C10BB" w14:textId="77777777" w:rsidR="00161978" w:rsidRPr="00CA5C3C" w:rsidRDefault="00860188" w:rsidP="00860188">
            <w:pPr>
              <w:rPr>
                <w:rFonts w:ascii="Times New Roman" w:hAnsi="Times New Roman" w:cs="Times New Roman"/>
                <w:sz w:val="18"/>
                <w:szCs w:val="18"/>
              </w:rPr>
            </w:pPr>
            <w:r w:rsidRPr="00CA5C3C">
              <w:rPr>
                <w:rFonts w:ascii="Times New Roman" w:hAnsi="Times New Roman" w:cs="Times New Roman"/>
                <w:sz w:val="18"/>
                <w:szCs w:val="18"/>
              </w:rPr>
              <w:t>i wpływających na warunki życia</w:t>
            </w:r>
            <w:r w:rsidR="00103D5A" w:rsidRPr="00CA5C3C">
              <w:rPr>
                <w:rFonts w:ascii="Times New Roman" w:hAnsi="Times New Roman" w:cs="Times New Roman"/>
                <w:sz w:val="18"/>
                <w:szCs w:val="18"/>
                <w:vertAlign w:val="superscript"/>
              </w:rPr>
              <w:t>3)</w:t>
            </w:r>
          </w:p>
        </w:tc>
        <w:tc>
          <w:tcPr>
            <w:tcW w:w="6381" w:type="dxa"/>
            <w:gridSpan w:val="7"/>
            <w:tcBorders>
              <w:top w:val="single" w:sz="6" w:space="0" w:color="auto"/>
              <w:left w:val="single" w:sz="6" w:space="0" w:color="auto"/>
              <w:bottom w:val="single" w:sz="6" w:space="0" w:color="auto"/>
              <w:right w:val="single" w:sz="6" w:space="0" w:color="auto"/>
            </w:tcBorders>
          </w:tcPr>
          <w:p w14:paraId="3F2AC6C7" w14:textId="77777777" w:rsidR="00161978" w:rsidRPr="004D25F4" w:rsidRDefault="00286F46" w:rsidP="007754D6">
            <w:pPr>
              <w:rPr>
                <w:rFonts w:ascii="Times New Roman" w:hAnsi="Times New Roman" w:cs="Times New Roman"/>
                <w:b/>
                <w:sz w:val="22"/>
                <w:szCs w:val="22"/>
              </w:rPr>
            </w:pPr>
            <w:r w:rsidRPr="004D25F4">
              <w:rPr>
                <w:rFonts w:ascii="Times New Roman" w:hAnsi="Times New Roman" w:cs="Times New Roman"/>
                <w:b/>
                <w:sz w:val="22"/>
                <w:szCs w:val="22"/>
              </w:rPr>
              <w:t>Zabudowa mieszkaniowa jedn</w:t>
            </w:r>
            <w:r w:rsidR="00901EC2" w:rsidRPr="004D25F4">
              <w:rPr>
                <w:rFonts w:ascii="Times New Roman" w:hAnsi="Times New Roman" w:cs="Times New Roman"/>
                <w:b/>
                <w:sz w:val="22"/>
                <w:szCs w:val="22"/>
              </w:rPr>
              <w:t>o</w:t>
            </w:r>
            <w:r w:rsidRPr="004D25F4">
              <w:rPr>
                <w:rFonts w:ascii="Times New Roman" w:hAnsi="Times New Roman" w:cs="Times New Roman"/>
                <w:b/>
                <w:sz w:val="22"/>
                <w:szCs w:val="22"/>
              </w:rPr>
              <w:t>rodzinna</w:t>
            </w:r>
          </w:p>
        </w:tc>
      </w:tr>
      <w:tr w:rsidR="004555F2" w:rsidRPr="00C53261" w14:paraId="422C5396" w14:textId="77777777" w:rsidTr="00D92D89">
        <w:tc>
          <w:tcPr>
            <w:tcW w:w="4109" w:type="dxa"/>
            <w:vMerge w:val="restart"/>
            <w:tcBorders>
              <w:top w:val="single" w:sz="6" w:space="0" w:color="auto"/>
              <w:left w:val="single" w:sz="6" w:space="0" w:color="auto"/>
              <w:right w:val="single" w:sz="6" w:space="0" w:color="auto"/>
            </w:tcBorders>
          </w:tcPr>
          <w:p w14:paraId="3348B9C5" w14:textId="77777777" w:rsidR="004555F2" w:rsidRPr="00CA5C3C" w:rsidRDefault="00103D5A" w:rsidP="00103D5A">
            <w:pPr>
              <w:spacing w:after="144" w:line="239" w:lineRule="auto"/>
              <w:ind w:right="15"/>
              <w:rPr>
                <w:rFonts w:ascii="Times New Roman" w:hAnsi="Times New Roman" w:cs="Times New Roman"/>
                <w:sz w:val="18"/>
                <w:szCs w:val="18"/>
              </w:rPr>
            </w:pPr>
            <w:r w:rsidRPr="00CA5C3C">
              <w:rPr>
                <w:rFonts w:ascii="Times New Roman" w:hAnsi="Times New Roman" w:cs="Times New Roman"/>
                <w:sz w:val="18"/>
                <w:szCs w:val="18"/>
              </w:rPr>
              <w:t>Akty planowania przestrzennego i inne akty prawne na terenie objętym przedsięwzięciem deweloperskim lub zadaniem inwestycyjnym</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80B88B8" w14:textId="77777777" w:rsidR="004555F2" w:rsidRPr="0046155D" w:rsidRDefault="00212FED">
            <w:pPr>
              <w:rPr>
                <w:rFonts w:ascii="Times New Roman" w:hAnsi="Times New Roman" w:cs="Times New Roman"/>
              </w:rPr>
            </w:pPr>
            <w:r w:rsidRPr="0046155D">
              <w:rPr>
                <w:rFonts w:ascii="Times New Roman" w:hAnsi="Times New Roman" w:cs="Times New Roman"/>
              </w:rPr>
              <w:t xml:space="preserve">Plan ogólny gminy </w:t>
            </w:r>
          </w:p>
        </w:tc>
        <w:tc>
          <w:tcPr>
            <w:tcW w:w="3121" w:type="dxa"/>
            <w:gridSpan w:val="5"/>
            <w:tcBorders>
              <w:top w:val="single" w:sz="6" w:space="0" w:color="auto"/>
              <w:left w:val="single" w:sz="6" w:space="0" w:color="auto"/>
              <w:bottom w:val="single" w:sz="6" w:space="0" w:color="auto"/>
              <w:right w:val="single" w:sz="6" w:space="0" w:color="auto"/>
            </w:tcBorders>
          </w:tcPr>
          <w:p w14:paraId="3D88BFA1" w14:textId="77777777" w:rsidR="00212FED" w:rsidRPr="0046155D" w:rsidRDefault="00541D83" w:rsidP="00541D83">
            <w:pPr>
              <w:rPr>
                <w:rFonts w:ascii="Times New Roman" w:hAnsi="Times New Roman" w:cs="Times New Roman"/>
                <w:b/>
              </w:rPr>
            </w:pPr>
            <w:r w:rsidRPr="0046155D">
              <w:rPr>
                <w:rFonts w:ascii="Times New Roman" w:hAnsi="Times New Roman" w:cs="Times New Roman"/>
                <w:b/>
              </w:rPr>
              <w:t xml:space="preserve">Brak planu </w:t>
            </w:r>
          </w:p>
        </w:tc>
      </w:tr>
      <w:tr w:rsidR="004555F2" w:rsidRPr="0067390E" w14:paraId="66B15B2F" w14:textId="77777777" w:rsidTr="00D92D89">
        <w:tc>
          <w:tcPr>
            <w:tcW w:w="4109" w:type="dxa"/>
            <w:vMerge/>
            <w:tcBorders>
              <w:left w:val="single" w:sz="6" w:space="0" w:color="auto"/>
              <w:right w:val="single" w:sz="6" w:space="0" w:color="auto"/>
            </w:tcBorders>
          </w:tcPr>
          <w:p w14:paraId="398F8200" w14:textId="77777777" w:rsidR="004555F2" w:rsidRPr="00CA5C3C" w:rsidRDefault="004555F2">
            <w:pPr>
              <w:rPr>
                <w:rFonts w:ascii="Times New Roman" w:hAnsi="Times New Roman" w:cs="Times New Roman"/>
                <w:sz w:val="18"/>
                <w:szCs w:val="18"/>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17B120A" w14:textId="77777777" w:rsidR="004555F2" w:rsidRPr="0046155D" w:rsidRDefault="004555F2">
            <w:pPr>
              <w:rPr>
                <w:rFonts w:ascii="Times New Roman" w:hAnsi="Times New Roman" w:cs="Times New Roman"/>
              </w:rPr>
            </w:pPr>
            <w:r w:rsidRPr="0046155D">
              <w:rPr>
                <w:rFonts w:ascii="Times New Roman" w:hAnsi="Times New Roman" w:cs="Times New Roman"/>
              </w:rPr>
              <w:t>Miejscowy plan zagospodarowania przestrzennego</w:t>
            </w:r>
          </w:p>
        </w:tc>
        <w:tc>
          <w:tcPr>
            <w:tcW w:w="3121" w:type="dxa"/>
            <w:gridSpan w:val="5"/>
            <w:tcBorders>
              <w:top w:val="single" w:sz="6" w:space="0" w:color="auto"/>
              <w:left w:val="single" w:sz="6" w:space="0" w:color="auto"/>
              <w:bottom w:val="single" w:sz="6" w:space="0" w:color="auto"/>
              <w:right w:val="single" w:sz="6" w:space="0" w:color="auto"/>
            </w:tcBorders>
          </w:tcPr>
          <w:p w14:paraId="796FF3E1" w14:textId="77777777" w:rsidR="0067390E" w:rsidRPr="0046155D" w:rsidRDefault="0067390E" w:rsidP="0067390E">
            <w:pPr>
              <w:rPr>
                <w:rFonts w:ascii="Times New Roman" w:hAnsi="Times New Roman" w:cs="Times New Roman"/>
                <w:b/>
              </w:rPr>
            </w:pPr>
            <w:r w:rsidRPr="0046155D">
              <w:rPr>
                <w:rFonts w:ascii="Times New Roman" w:hAnsi="Times New Roman" w:cs="Times New Roman"/>
                <w:b/>
              </w:rPr>
              <w:t>Miejscowy Plan Zagospodarowania Przestrzennego Gminy</w:t>
            </w:r>
          </w:p>
          <w:p w14:paraId="56EBEE4E" w14:textId="77777777" w:rsidR="0067390E" w:rsidRPr="0046155D" w:rsidRDefault="0067390E" w:rsidP="0067390E">
            <w:pPr>
              <w:rPr>
                <w:rFonts w:ascii="Times New Roman" w:hAnsi="Times New Roman" w:cs="Times New Roman"/>
                <w:b/>
              </w:rPr>
            </w:pPr>
            <w:r w:rsidRPr="0046155D">
              <w:rPr>
                <w:rFonts w:ascii="Times New Roman" w:hAnsi="Times New Roman" w:cs="Times New Roman"/>
                <w:b/>
              </w:rPr>
              <w:t>Miasta Tarnowa  dostępn</w:t>
            </w:r>
            <w:r w:rsidR="00381969" w:rsidRPr="0046155D">
              <w:rPr>
                <w:rFonts w:ascii="Times New Roman" w:hAnsi="Times New Roman" w:cs="Times New Roman"/>
                <w:b/>
              </w:rPr>
              <w:t>y</w:t>
            </w:r>
          </w:p>
          <w:p w14:paraId="5288A0E8" w14:textId="77777777" w:rsidR="0046155D" w:rsidRDefault="0067390E" w:rsidP="0067390E">
            <w:pPr>
              <w:rPr>
                <w:rFonts w:ascii="Times New Roman" w:hAnsi="Times New Roman" w:cs="Times New Roman"/>
                <w:b/>
              </w:rPr>
            </w:pPr>
            <w:r w:rsidRPr="0046155D">
              <w:rPr>
                <w:rFonts w:ascii="Times New Roman" w:hAnsi="Times New Roman" w:cs="Times New Roman"/>
                <w:b/>
              </w:rPr>
              <w:t>jest pod adresem:</w:t>
            </w:r>
          </w:p>
          <w:p w14:paraId="34221202" w14:textId="19A32553" w:rsidR="0067390E" w:rsidRPr="0046155D" w:rsidRDefault="0046155D" w:rsidP="0067390E">
            <w:pPr>
              <w:rPr>
                <w:rFonts w:ascii="Times New Roman" w:hAnsi="Times New Roman" w:cs="Times New Roman"/>
                <w:b/>
              </w:rPr>
            </w:pPr>
            <w:hyperlink r:id="rId9" w:history="1">
              <w:r w:rsidRPr="00246A1E">
                <w:rPr>
                  <w:rStyle w:val="Hipercze"/>
                  <w:rFonts w:ascii="Times New Roman" w:hAnsi="Times New Roman"/>
                  <w:b/>
                </w:rPr>
                <w:t>http://zsip.umt.tarnow.pl/planowanie/?IdStr=1400001419</w:t>
              </w:r>
            </w:hyperlink>
            <w:r w:rsidR="0067390E" w:rsidRPr="0046155D">
              <w:rPr>
                <w:rFonts w:ascii="Times New Roman" w:hAnsi="Times New Roman" w:cs="Times New Roman"/>
                <w:b/>
              </w:rPr>
              <w:t xml:space="preserve">, data dostępu na dzień </w:t>
            </w:r>
            <w:r w:rsidR="00F90350" w:rsidRPr="0046155D">
              <w:rPr>
                <w:rFonts w:ascii="Times New Roman" w:hAnsi="Times New Roman" w:cs="Times New Roman"/>
                <w:b/>
              </w:rPr>
              <w:t>07</w:t>
            </w:r>
            <w:r w:rsidR="0067390E" w:rsidRPr="0046155D">
              <w:rPr>
                <w:rFonts w:ascii="Times New Roman" w:hAnsi="Times New Roman" w:cs="Times New Roman"/>
                <w:b/>
              </w:rPr>
              <w:t>.1</w:t>
            </w:r>
            <w:r w:rsidR="00F90350" w:rsidRPr="0046155D">
              <w:rPr>
                <w:rFonts w:ascii="Times New Roman" w:hAnsi="Times New Roman" w:cs="Times New Roman"/>
                <w:b/>
              </w:rPr>
              <w:t>1</w:t>
            </w:r>
            <w:r w:rsidR="0067390E" w:rsidRPr="0046155D">
              <w:rPr>
                <w:rFonts w:ascii="Times New Roman" w:hAnsi="Times New Roman" w:cs="Times New Roman"/>
                <w:b/>
              </w:rPr>
              <w:t>.2025 r.</w:t>
            </w:r>
          </w:p>
          <w:p w14:paraId="1A19B13E" w14:textId="77777777" w:rsidR="004555F2" w:rsidRPr="0046155D" w:rsidRDefault="004555F2">
            <w:pPr>
              <w:rPr>
                <w:rFonts w:ascii="Times New Roman" w:hAnsi="Times New Roman" w:cs="Times New Roman"/>
                <w:b/>
              </w:rPr>
            </w:pPr>
          </w:p>
        </w:tc>
      </w:tr>
      <w:tr w:rsidR="00006670" w:rsidRPr="00C53261" w14:paraId="10985C7B" w14:textId="77777777" w:rsidTr="00D92D89">
        <w:trPr>
          <w:trHeight w:val="218"/>
        </w:trPr>
        <w:tc>
          <w:tcPr>
            <w:tcW w:w="4109" w:type="dxa"/>
            <w:vMerge w:val="restart"/>
            <w:tcBorders>
              <w:top w:val="nil"/>
              <w:left w:val="single" w:sz="6" w:space="0" w:color="auto"/>
              <w:right w:val="single" w:sz="6" w:space="0" w:color="auto"/>
            </w:tcBorders>
          </w:tcPr>
          <w:p w14:paraId="3D03F4BD" w14:textId="77777777" w:rsidR="00006670" w:rsidRPr="00CA5C3C" w:rsidRDefault="00006670" w:rsidP="00006670">
            <w:pPr>
              <w:rPr>
                <w:rFonts w:ascii="Times New Roman" w:hAnsi="Times New Roman" w:cs="Times New Roman"/>
                <w:sz w:val="18"/>
                <w:szCs w:val="18"/>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BD0C841" w14:textId="77777777" w:rsidR="00006670" w:rsidRPr="0046155D" w:rsidRDefault="00006670" w:rsidP="00006670">
            <w:pPr>
              <w:rPr>
                <w:rFonts w:ascii="Times New Roman" w:hAnsi="Times New Roman" w:cs="Times New Roman"/>
              </w:rPr>
            </w:pPr>
            <w:r w:rsidRPr="0046155D">
              <w:rPr>
                <w:rFonts w:ascii="Times New Roman" w:hAnsi="Times New Roman" w:cs="Times New Roman"/>
              </w:rPr>
              <w:t>Miejscowy plan odbudowy</w:t>
            </w:r>
          </w:p>
          <w:p w14:paraId="739F5E65" w14:textId="77777777" w:rsidR="00006670" w:rsidRPr="0046155D" w:rsidRDefault="00006670" w:rsidP="00006670">
            <w:pPr>
              <w:rPr>
                <w:rFonts w:ascii="Times New Roman" w:hAnsi="Times New Roman" w:cs="Times New Roman"/>
                <w:vertAlign w:val="superscript"/>
              </w:rPr>
            </w:pPr>
          </w:p>
          <w:p w14:paraId="43F54167" w14:textId="77777777" w:rsidR="00006670" w:rsidRPr="0046155D" w:rsidRDefault="00006670" w:rsidP="00006670">
            <w:pPr>
              <w:rPr>
                <w:rFonts w:ascii="Times New Roman" w:hAnsi="Times New Roman" w:cs="Times New Roman"/>
              </w:rPr>
            </w:pPr>
          </w:p>
        </w:tc>
        <w:tc>
          <w:tcPr>
            <w:tcW w:w="3121" w:type="dxa"/>
            <w:gridSpan w:val="5"/>
            <w:tcBorders>
              <w:top w:val="single" w:sz="6" w:space="0" w:color="auto"/>
              <w:left w:val="single" w:sz="6" w:space="0" w:color="auto"/>
              <w:bottom w:val="single" w:sz="6" w:space="0" w:color="auto"/>
              <w:right w:val="single" w:sz="6" w:space="0" w:color="auto"/>
            </w:tcBorders>
          </w:tcPr>
          <w:p w14:paraId="32DAD7DF" w14:textId="77777777" w:rsidR="00006670" w:rsidRPr="0046155D" w:rsidRDefault="00A9550E" w:rsidP="00A9550E">
            <w:pPr>
              <w:rPr>
                <w:rFonts w:ascii="Times New Roman" w:hAnsi="Times New Roman" w:cs="Times New Roman"/>
                <w:b/>
              </w:rPr>
            </w:pPr>
            <w:r w:rsidRPr="0046155D">
              <w:rPr>
                <w:rFonts w:ascii="Times New Roman" w:hAnsi="Times New Roman" w:cs="Times New Roman"/>
                <w:b/>
              </w:rPr>
              <w:t xml:space="preserve">nie uchwalono </w:t>
            </w:r>
          </w:p>
        </w:tc>
      </w:tr>
      <w:tr w:rsidR="00006670" w:rsidRPr="00C53261" w14:paraId="6142EABF" w14:textId="77777777" w:rsidTr="00D92D89">
        <w:trPr>
          <w:trHeight w:val="218"/>
        </w:trPr>
        <w:tc>
          <w:tcPr>
            <w:tcW w:w="4109" w:type="dxa"/>
            <w:vMerge/>
            <w:tcBorders>
              <w:left w:val="single" w:sz="6" w:space="0" w:color="auto"/>
              <w:bottom w:val="single" w:sz="6" w:space="0" w:color="auto"/>
              <w:right w:val="single" w:sz="6" w:space="0" w:color="auto"/>
            </w:tcBorders>
          </w:tcPr>
          <w:p w14:paraId="4020A5B0" w14:textId="77777777" w:rsidR="00006670" w:rsidRPr="00CA5C3C" w:rsidRDefault="00006670" w:rsidP="00006670">
            <w:pPr>
              <w:rPr>
                <w:rFonts w:ascii="Times New Roman" w:hAnsi="Times New Roman" w:cs="Times New Roman"/>
                <w:sz w:val="18"/>
                <w:szCs w:val="18"/>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F8123F5" w14:textId="77777777" w:rsidR="00006670" w:rsidRPr="004D25F4" w:rsidRDefault="00006670" w:rsidP="00006670">
            <w:pPr>
              <w:rPr>
                <w:rFonts w:ascii="Times New Roman" w:hAnsi="Times New Roman" w:cs="Times New Roman"/>
                <w:vertAlign w:val="superscript"/>
              </w:rPr>
            </w:pPr>
            <w:r w:rsidRPr="004D25F4">
              <w:rPr>
                <w:rFonts w:ascii="Times New Roman" w:hAnsi="Times New Roman" w:cs="Times New Roman"/>
              </w:rPr>
              <w:t>Inne</w:t>
            </w:r>
            <w:r w:rsidRPr="004D25F4">
              <w:rPr>
                <w:rFonts w:ascii="Times New Roman" w:hAnsi="Times New Roman" w:cs="Times New Roman"/>
                <w:vertAlign w:val="superscript"/>
              </w:rPr>
              <w:t>4)</w:t>
            </w:r>
          </w:p>
          <w:p w14:paraId="584D51BB" w14:textId="77777777" w:rsidR="00006670" w:rsidRPr="00CB52A9" w:rsidRDefault="00006670" w:rsidP="00006670">
            <w:pPr>
              <w:rPr>
                <w:rFonts w:ascii="Times New Roman" w:hAnsi="Times New Roman" w:cs="Times New Roman"/>
                <w:color w:val="FF0000"/>
              </w:rPr>
            </w:pPr>
          </w:p>
        </w:tc>
        <w:tc>
          <w:tcPr>
            <w:tcW w:w="3121" w:type="dxa"/>
            <w:gridSpan w:val="5"/>
            <w:tcBorders>
              <w:top w:val="single" w:sz="6" w:space="0" w:color="auto"/>
              <w:left w:val="single" w:sz="6" w:space="0" w:color="auto"/>
              <w:bottom w:val="single" w:sz="6" w:space="0" w:color="auto"/>
              <w:right w:val="single" w:sz="6" w:space="0" w:color="auto"/>
            </w:tcBorders>
          </w:tcPr>
          <w:p w14:paraId="29456A12" w14:textId="77777777" w:rsidR="00924A01" w:rsidRDefault="00F11EA0" w:rsidP="00006670">
            <w:pPr>
              <w:rPr>
                <w:rFonts w:ascii="Times New Roman" w:hAnsi="Times New Roman" w:cs="Times New Roman"/>
                <w:b/>
              </w:rPr>
            </w:pPr>
            <w:r w:rsidRPr="004D25F4">
              <w:rPr>
                <w:rFonts w:ascii="Times New Roman" w:hAnsi="Times New Roman" w:cs="Times New Roman"/>
                <w:b/>
              </w:rPr>
              <w:t>Uchwała nr XVI/181/2019 Rady Miejskiej w Tarnowie</w:t>
            </w:r>
          </w:p>
          <w:p w14:paraId="67030708" w14:textId="77777777" w:rsidR="00F11EA0" w:rsidRDefault="00924A01" w:rsidP="00006670">
            <w:pPr>
              <w:rPr>
                <w:rFonts w:ascii="Times New Roman" w:hAnsi="Times New Roman" w:cs="Times New Roman"/>
                <w:b/>
                <w:color w:val="FF0000"/>
              </w:rPr>
            </w:pPr>
            <w:hyperlink r:id="rId10" w:history="1">
              <w:r w:rsidRPr="00927220">
                <w:rPr>
                  <w:rStyle w:val="Hipercze"/>
                  <w:rFonts w:ascii="Times New Roman" w:hAnsi="Times New Roman"/>
                  <w:b/>
                </w:rPr>
                <w:t>https://bip.malopolska.pl/api/files/2187977</w:t>
              </w:r>
            </w:hyperlink>
            <w:r w:rsidR="004D25F4">
              <w:rPr>
                <w:rFonts w:ascii="Times New Roman" w:hAnsi="Times New Roman" w:cs="Times New Roman"/>
                <w:b/>
              </w:rPr>
              <w:t>,</w:t>
            </w:r>
            <w:r w:rsidR="0067390E" w:rsidRPr="004D25F4">
              <w:rPr>
                <w:rFonts w:ascii="Times New Roman" w:hAnsi="Times New Roman" w:cs="Times New Roman"/>
                <w:b/>
              </w:rPr>
              <w:t xml:space="preserve">data dostępu na dzień </w:t>
            </w:r>
            <w:r w:rsidR="00F90350" w:rsidRPr="004D25F4">
              <w:rPr>
                <w:rFonts w:ascii="Times New Roman" w:hAnsi="Times New Roman" w:cs="Times New Roman"/>
                <w:b/>
              </w:rPr>
              <w:t>07</w:t>
            </w:r>
            <w:r w:rsidR="0067390E" w:rsidRPr="004D25F4">
              <w:rPr>
                <w:rFonts w:ascii="Times New Roman" w:hAnsi="Times New Roman" w:cs="Times New Roman"/>
                <w:b/>
              </w:rPr>
              <w:t>.1</w:t>
            </w:r>
            <w:r w:rsidR="00F90350" w:rsidRPr="004D25F4">
              <w:rPr>
                <w:rFonts w:ascii="Times New Roman" w:hAnsi="Times New Roman" w:cs="Times New Roman"/>
                <w:b/>
              </w:rPr>
              <w:t>1</w:t>
            </w:r>
            <w:r w:rsidR="0067390E" w:rsidRPr="004D25F4">
              <w:rPr>
                <w:rFonts w:ascii="Times New Roman" w:hAnsi="Times New Roman" w:cs="Times New Roman"/>
                <w:b/>
              </w:rPr>
              <w:t>.2025 r</w:t>
            </w:r>
            <w:r w:rsidR="0067390E">
              <w:rPr>
                <w:rFonts w:ascii="Times New Roman" w:hAnsi="Times New Roman" w:cs="Times New Roman"/>
                <w:b/>
                <w:color w:val="FF0000"/>
              </w:rPr>
              <w:t>.</w:t>
            </w:r>
          </w:p>
          <w:p w14:paraId="7A31BD95" w14:textId="77777777" w:rsidR="00F11EA0" w:rsidRPr="00447F43" w:rsidRDefault="00F11EA0" w:rsidP="00006670">
            <w:pPr>
              <w:rPr>
                <w:rFonts w:ascii="Times New Roman" w:hAnsi="Times New Roman" w:cs="Times New Roman"/>
                <w:b/>
                <w:color w:val="FF0000"/>
              </w:rPr>
            </w:pPr>
          </w:p>
        </w:tc>
      </w:tr>
      <w:tr w:rsidR="002E5FB4" w:rsidRPr="00C53261" w14:paraId="6CEE5C09" w14:textId="77777777" w:rsidTr="00D92D89">
        <w:tc>
          <w:tcPr>
            <w:tcW w:w="4109" w:type="dxa"/>
            <w:vMerge w:val="restart"/>
            <w:tcBorders>
              <w:top w:val="single" w:sz="6" w:space="0" w:color="auto"/>
              <w:left w:val="single" w:sz="6" w:space="0" w:color="auto"/>
              <w:right w:val="single" w:sz="6" w:space="0" w:color="auto"/>
            </w:tcBorders>
          </w:tcPr>
          <w:p w14:paraId="5F3497B2" w14:textId="77777777" w:rsidR="002E5FB4" w:rsidRPr="00CA5C3C" w:rsidRDefault="002E5FB4" w:rsidP="00860188">
            <w:pPr>
              <w:spacing w:after="145" w:line="239" w:lineRule="auto"/>
              <w:rPr>
                <w:rFonts w:ascii="Times New Roman" w:hAnsi="Times New Roman" w:cs="Times New Roman"/>
                <w:sz w:val="18"/>
                <w:szCs w:val="18"/>
              </w:rPr>
            </w:pPr>
            <w:r w:rsidRPr="00CA5C3C">
              <w:rPr>
                <w:rFonts w:ascii="Times New Roman" w:hAnsi="Times New Roman" w:cs="Times New Roman"/>
                <w:sz w:val="18"/>
                <w:szCs w:val="18"/>
              </w:rPr>
              <w:t>Ustalenia obowiązującego miejscowego planu zagospodarowania przestrzennego dla terenu objętego przedsięwzięciem deweloperskim lub zadaniem inwestycyjnym</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FAC8098" w14:textId="77777777" w:rsidR="002E5FB4" w:rsidRPr="00E1554B" w:rsidRDefault="002E5FB4">
            <w:pPr>
              <w:rPr>
                <w:rFonts w:ascii="Times New Roman" w:hAnsi="Times New Roman" w:cs="Times New Roman"/>
              </w:rPr>
            </w:pPr>
            <w:r w:rsidRPr="00E1554B">
              <w:rPr>
                <w:rFonts w:ascii="Times New Roman" w:hAnsi="Times New Roman" w:cs="Times New Roman"/>
              </w:rPr>
              <w:t>Przeznaczenie terenu</w:t>
            </w:r>
          </w:p>
        </w:tc>
        <w:tc>
          <w:tcPr>
            <w:tcW w:w="3121" w:type="dxa"/>
            <w:gridSpan w:val="5"/>
            <w:tcBorders>
              <w:top w:val="single" w:sz="6" w:space="0" w:color="auto"/>
              <w:left w:val="single" w:sz="6" w:space="0" w:color="auto"/>
              <w:bottom w:val="single" w:sz="6" w:space="0" w:color="auto"/>
              <w:right w:val="single" w:sz="6" w:space="0" w:color="auto"/>
            </w:tcBorders>
          </w:tcPr>
          <w:p w14:paraId="17CE4DDE" w14:textId="77777777" w:rsidR="0067390E" w:rsidRPr="004D25F4" w:rsidRDefault="0067390E" w:rsidP="0067390E">
            <w:pPr>
              <w:rPr>
                <w:rFonts w:ascii="Times New Roman" w:hAnsi="Times New Roman" w:cs="Times New Roman"/>
                <w:b/>
              </w:rPr>
            </w:pPr>
            <w:r w:rsidRPr="004D25F4">
              <w:rPr>
                <w:rFonts w:ascii="Times New Roman" w:hAnsi="Times New Roman" w:cs="Times New Roman"/>
                <w:b/>
              </w:rPr>
              <w:t xml:space="preserve">Portal Planowania Przestrzennego </w:t>
            </w:r>
            <w:proofErr w:type="spellStart"/>
            <w:r w:rsidRPr="004D25F4">
              <w:rPr>
                <w:rFonts w:ascii="Times New Roman" w:hAnsi="Times New Roman" w:cs="Times New Roman"/>
                <w:b/>
              </w:rPr>
              <w:t>ZSiP</w:t>
            </w:r>
            <w:proofErr w:type="spellEnd"/>
            <w:r w:rsidRPr="004D25F4">
              <w:rPr>
                <w:rFonts w:ascii="Times New Roman" w:hAnsi="Times New Roman" w:cs="Times New Roman"/>
                <w:b/>
              </w:rPr>
              <w:t xml:space="preserve"> Tarnów </w:t>
            </w:r>
          </w:p>
          <w:p w14:paraId="608E00DC" w14:textId="77777777" w:rsidR="0067390E" w:rsidRPr="004D25F4" w:rsidRDefault="0067390E" w:rsidP="0067390E">
            <w:pPr>
              <w:rPr>
                <w:rFonts w:ascii="Times New Roman" w:hAnsi="Times New Roman" w:cs="Times New Roman"/>
                <w:b/>
              </w:rPr>
            </w:pPr>
            <w:hyperlink r:id="rId11" w:history="1">
              <w:r w:rsidRPr="00DC1F31">
                <w:rPr>
                  <w:rStyle w:val="Hipercze"/>
                  <w:rFonts w:ascii="Times New Roman" w:hAnsi="Times New Roman"/>
                  <w:b/>
                </w:rPr>
                <w:t>http://zsip.umt.tarnow.pl/planowanie/?IdStr=1400002241</w:t>
              </w:r>
            </w:hyperlink>
            <w:r w:rsidRPr="004D25F4">
              <w:rPr>
                <w:rFonts w:ascii="Times New Roman" w:hAnsi="Times New Roman" w:cs="Times New Roman"/>
                <w:b/>
              </w:rPr>
              <w:t xml:space="preserve">, data dostępu na dzień </w:t>
            </w:r>
            <w:r w:rsidR="00F90350" w:rsidRPr="004D25F4">
              <w:rPr>
                <w:rFonts w:ascii="Times New Roman" w:hAnsi="Times New Roman" w:cs="Times New Roman"/>
                <w:b/>
              </w:rPr>
              <w:t>07</w:t>
            </w:r>
            <w:r w:rsidRPr="004D25F4">
              <w:rPr>
                <w:rFonts w:ascii="Times New Roman" w:hAnsi="Times New Roman" w:cs="Times New Roman"/>
                <w:b/>
              </w:rPr>
              <w:t>.1</w:t>
            </w:r>
            <w:r w:rsidR="00F90350" w:rsidRPr="004D25F4">
              <w:rPr>
                <w:rFonts w:ascii="Times New Roman" w:hAnsi="Times New Roman" w:cs="Times New Roman"/>
                <w:b/>
              </w:rPr>
              <w:t>1</w:t>
            </w:r>
            <w:r w:rsidRPr="004D25F4">
              <w:rPr>
                <w:rFonts w:ascii="Times New Roman" w:hAnsi="Times New Roman" w:cs="Times New Roman"/>
                <w:b/>
              </w:rPr>
              <w:t>.2025 r.</w:t>
            </w:r>
          </w:p>
          <w:p w14:paraId="42C3CF23" w14:textId="77777777" w:rsidR="002E5FB4" w:rsidRPr="00E1554B" w:rsidRDefault="002E5FB4" w:rsidP="008E7A60">
            <w:pPr>
              <w:rPr>
                <w:rFonts w:ascii="Times New Roman" w:hAnsi="Times New Roman" w:cs="Times New Roman"/>
                <w:b/>
                <w:color w:val="002060"/>
              </w:rPr>
            </w:pPr>
          </w:p>
        </w:tc>
      </w:tr>
      <w:tr w:rsidR="00212FED" w:rsidRPr="00C53261" w14:paraId="06CC0897" w14:textId="77777777" w:rsidTr="00D92D89">
        <w:tc>
          <w:tcPr>
            <w:tcW w:w="4109" w:type="dxa"/>
            <w:vMerge/>
            <w:tcBorders>
              <w:top w:val="single" w:sz="6" w:space="0" w:color="auto"/>
              <w:left w:val="single" w:sz="6" w:space="0" w:color="auto"/>
              <w:right w:val="single" w:sz="6" w:space="0" w:color="auto"/>
            </w:tcBorders>
          </w:tcPr>
          <w:p w14:paraId="0F4DBBCF" w14:textId="77777777" w:rsidR="00212FED" w:rsidRPr="00CA5C3C" w:rsidRDefault="00212FED" w:rsidP="00860188">
            <w:pPr>
              <w:spacing w:after="145" w:line="239" w:lineRule="auto"/>
              <w:rPr>
                <w:rFonts w:ascii="Times New Roman" w:hAnsi="Times New Roman" w:cs="Times New Roman"/>
                <w:sz w:val="18"/>
                <w:szCs w:val="18"/>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42AB576" w14:textId="77777777" w:rsidR="00212FED" w:rsidRPr="0046155D" w:rsidRDefault="00212FED">
            <w:pPr>
              <w:rPr>
                <w:rFonts w:ascii="Times New Roman" w:hAnsi="Times New Roman" w:cs="Times New Roman"/>
              </w:rPr>
            </w:pPr>
            <w:r w:rsidRPr="0046155D">
              <w:rPr>
                <w:rFonts w:ascii="Times New Roman" w:hAnsi="Times New Roman" w:cs="Times New Roman"/>
              </w:rPr>
              <w:t xml:space="preserve">Maksymalna intensywność zabudowy </w:t>
            </w:r>
          </w:p>
        </w:tc>
        <w:tc>
          <w:tcPr>
            <w:tcW w:w="3121" w:type="dxa"/>
            <w:gridSpan w:val="5"/>
            <w:tcBorders>
              <w:top w:val="single" w:sz="6" w:space="0" w:color="auto"/>
              <w:left w:val="single" w:sz="6" w:space="0" w:color="auto"/>
              <w:bottom w:val="single" w:sz="6" w:space="0" w:color="auto"/>
              <w:right w:val="single" w:sz="6" w:space="0" w:color="auto"/>
            </w:tcBorders>
          </w:tcPr>
          <w:p w14:paraId="658051B9" w14:textId="77777777" w:rsidR="00212FED" w:rsidRPr="0046155D" w:rsidRDefault="00212FED" w:rsidP="0067390E">
            <w:pPr>
              <w:rPr>
                <w:rFonts w:ascii="Times New Roman" w:hAnsi="Times New Roman" w:cs="Times New Roman"/>
                <w:b/>
              </w:rPr>
            </w:pPr>
            <w:r w:rsidRPr="0046155D">
              <w:rPr>
                <w:rFonts w:ascii="Times New Roman" w:hAnsi="Times New Roman" w:cs="Times New Roman"/>
                <w:b/>
              </w:rPr>
              <w:t>-</w:t>
            </w:r>
          </w:p>
        </w:tc>
      </w:tr>
      <w:tr w:rsidR="002E5FB4" w:rsidRPr="00C53261" w14:paraId="5C05148F" w14:textId="77777777" w:rsidTr="00D92D89">
        <w:tc>
          <w:tcPr>
            <w:tcW w:w="4109" w:type="dxa"/>
            <w:vMerge/>
            <w:tcBorders>
              <w:left w:val="single" w:sz="6" w:space="0" w:color="auto"/>
              <w:right w:val="single" w:sz="6" w:space="0" w:color="auto"/>
            </w:tcBorders>
          </w:tcPr>
          <w:p w14:paraId="5C724F49" w14:textId="77777777" w:rsidR="002E5FB4" w:rsidRPr="00C53261" w:rsidRDefault="002E5FB4" w:rsidP="00860188">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85899D5" w14:textId="48AFE7E4" w:rsidR="002E5FB4" w:rsidRPr="0046155D" w:rsidRDefault="002E5FB4" w:rsidP="00EE13F1">
            <w:pPr>
              <w:rPr>
                <w:rFonts w:ascii="Times New Roman" w:hAnsi="Times New Roman" w:cs="Times New Roman"/>
              </w:rPr>
            </w:pPr>
            <w:r w:rsidRPr="0046155D">
              <w:rPr>
                <w:rFonts w:ascii="Times New Roman" w:hAnsi="Times New Roman" w:cs="Times New Roman"/>
              </w:rPr>
              <w:t xml:space="preserve">Maksymalna  </w:t>
            </w:r>
            <w:r w:rsidR="008A1355" w:rsidRPr="0046155D">
              <w:rPr>
                <w:rFonts w:ascii="Times New Roman" w:hAnsi="Times New Roman" w:cs="Times New Roman"/>
              </w:rPr>
              <w:t xml:space="preserve">i minimalna </w:t>
            </w:r>
            <w:r w:rsidR="00212FED" w:rsidRPr="0046155D">
              <w:rPr>
                <w:rFonts w:ascii="Times New Roman" w:hAnsi="Times New Roman" w:cs="Times New Roman"/>
              </w:rPr>
              <w:t>nadziemna</w:t>
            </w:r>
            <w:r w:rsidR="0046155D">
              <w:rPr>
                <w:rFonts w:ascii="Times New Roman" w:hAnsi="Times New Roman" w:cs="Times New Roman"/>
              </w:rPr>
              <w:t xml:space="preserve"> </w:t>
            </w:r>
            <w:r w:rsidRPr="0046155D">
              <w:rPr>
                <w:rFonts w:ascii="Times New Roman" w:hAnsi="Times New Roman" w:cs="Times New Roman"/>
              </w:rPr>
              <w:t>intensywność zabudowy</w:t>
            </w:r>
          </w:p>
        </w:tc>
        <w:tc>
          <w:tcPr>
            <w:tcW w:w="3121" w:type="dxa"/>
            <w:gridSpan w:val="5"/>
            <w:tcBorders>
              <w:top w:val="single" w:sz="6" w:space="0" w:color="auto"/>
              <w:left w:val="single" w:sz="6" w:space="0" w:color="auto"/>
              <w:bottom w:val="single" w:sz="6" w:space="0" w:color="auto"/>
              <w:right w:val="single" w:sz="6" w:space="0" w:color="auto"/>
            </w:tcBorders>
          </w:tcPr>
          <w:p w14:paraId="6A1252F3" w14:textId="77777777" w:rsidR="002E5FB4" w:rsidRPr="0046155D" w:rsidRDefault="00263E40">
            <w:pPr>
              <w:rPr>
                <w:rFonts w:ascii="Times New Roman" w:hAnsi="Times New Roman" w:cs="Times New Roman"/>
                <w:b/>
              </w:rPr>
            </w:pPr>
            <w:r w:rsidRPr="0046155D">
              <w:rPr>
                <w:rFonts w:ascii="Times New Roman" w:hAnsi="Times New Roman" w:cs="Times New Roman"/>
                <w:b/>
              </w:rPr>
              <w:t xml:space="preserve"> - </w:t>
            </w:r>
          </w:p>
        </w:tc>
      </w:tr>
      <w:tr w:rsidR="00212FED" w:rsidRPr="00C53261" w14:paraId="25EB4113" w14:textId="77777777" w:rsidTr="00D92D89">
        <w:tc>
          <w:tcPr>
            <w:tcW w:w="4109" w:type="dxa"/>
            <w:vMerge/>
            <w:tcBorders>
              <w:left w:val="single" w:sz="6" w:space="0" w:color="auto"/>
              <w:right w:val="single" w:sz="6" w:space="0" w:color="auto"/>
            </w:tcBorders>
          </w:tcPr>
          <w:p w14:paraId="49F29B73" w14:textId="77777777" w:rsidR="00212FED" w:rsidRPr="00C53261" w:rsidRDefault="00212FED" w:rsidP="00860188">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B425B06" w14:textId="77777777" w:rsidR="00212FED" w:rsidRPr="0046155D" w:rsidRDefault="00212FED" w:rsidP="00EE13F1">
            <w:pPr>
              <w:rPr>
                <w:rFonts w:ascii="Times New Roman" w:hAnsi="Times New Roman" w:cs="Times New Roman"/>
              </w:rPr>
            </w:pPr>
            <w:r w:rsidRPr="0046155D">
              <w:rPr>
                <w:rFonts w:ascii="Times New Roman" w:hAnsi="Times New Roman" w:cs="Times New Roman"/>
              </w:rPr>
              <w:t xml:space="preserve">Maksymalna powierzchnia zabudowy </w:t>
            </w:r>
          </w:p>
        </w:tc>
        <w:tc>
          <w:tcPr>
            <w:tcW w:w="3121" w:type="dxa"/>
            <w:gridSpan w:val="5"/>
            <w:tcBorders>
              <w:top w:val="single" w:sz="6" w:space="0" w:color="auto"/>
              <w:left w:val="single" w:sz="6" w:space="0" w:color="auto"/>
              <w:bottom w:val="single" w:sz="6" w:space="0" w:color="auto"/>
              <w:right w:val="single" w:sz="6" w:space="0" w:color="auto"/>
            </w:tcBorders>
          </w:tcPr>
          <w:p w14:paraId="3BAAE3A0" w14:textId="77777777" w:rsidR="00212FED" w:rsidRPr="0046155D" w:rsidRDefault="00212FED">
            <w:pPr>
              <w:rPr>
                <w:rFonts w:ascii="Times New Roman" w:hAnsi="Times New Roman" w:cs="Times New Roman"/>
                <w:b/>
              </w:rPr>
            </w:pPr>
            <w:r w:rsidRPr="0046155D">
              <w:rPr>
                <w:rFonts w:ascii="Times New Roman" w:hAnsi="Times New Roman" w:cs="Times New Roman"/>
                <w:b/>
              </w:rPr>
              <w:t>-</w:t>
            </w:r>
          </w:p>
        </w:tc>
      </w:tr>
      <w:tr w:rsidR="002E5FB4" w:rsidRPr="00C53261" w14:paraId="5806D6A4" w14:textId="77777777" w:rsidTr="00D92D89">
        <w:tc>
          <w:tcPr>
            <w:tcW w:w="4109" w:type="dxa"/>
            <w:vMerge/>
            <w:tcBorders>
              <w:left w:val="single" w:sz="6" w:space="0" w:color="auto"/>
              <w:right w:val="single" w:sz="6" w:space="0" w:color="auto"/>
            </w:tcBorders>
          </w:tcPr>
          <w:p w14:paraId="4D2C4879" w14:textId="77777777" w:rsidR="002E5FB4" w:rsidRPr="00C53261" w:rsidRDefault="002E5FB4" w:rsidP="00860188">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6E52A3E" w14:textId="77777777" w:rsidR="002E5FB4" w:rsidRPr="00E1554B" w:rsidRDefault="00EE13F1">
            <w:pPr>
              <w:rPr>
                <w:rFonts w:ascii="Times New Roman" w:hAnsi="Times New Roman" w:cs="Times New Roman"/>
              </w:rPr>
            </w:pPr>
            <w:r>
              <w:rPr>
                <w:rFonts w:ascii="Times New Roman" w:hAnsi="Times New Roman" w:cs="Times New Roman"/>
              </w:rPr>
              <w:t>Maksymalna</w:t>
            </w:r>
            <w:r w:rsidR="008A1355">
              <w:rPr>
                <w:rFonts w:ascii="Times New Roman" w:hAnsi="Times New Roman" w:cs="Times New Roman"/>
              </w:rPr>
              <w:t xml:space="preserve"> wysokoś</w:t>
            </w:r>
            <w:r w:rsidR="00212FED">
              <w:rPr>
                <w:rFonts w:ascii="Times New Roman" w:hAnsi="Times New Roman" w:cs="Times New Roman"/>
              </w:rPr>
              <w:t xml:space="preserve">ć zabudowy </w:t>
            </w:r>
          </w:p>
        </w:tc>
        <w:tc>
          <w:tcPr>
            <w:tcW w:w="3121" w:type="dxa"/>
            <w:gridSpan w:val="5"/>
            <w:tcBorders>
              <w:top w:val="single" w:sz="6" w:space="0" w:color="auto"/>
              <w:left w:val="single" w:sz="6" w:space="0" w:color="auto"/>
              <w:bottom w:val="single" w:sz="6" w:space="0" w:color="auto"/>
              <w:right w:val="single" w:sz="6" w:space="0" w:color="auto"/>
            </w:tcBorders>
          </w:tcPr>
          <w:p w14:paraId="10924FAA" w14:textId="77777777" w:rsidR="002E5FB4" w:rsidRPr="00E1554B" w:rsidRDefault="00EE13F1">
            <w:pPr>
              <w:rPr>
                <w:rFonts w:ascii="Times New Roman" w:hAnsi="Times New Roman" w:cs="Times New Roman"/>
                <w:b/>
                <w:color w:val="002060"/>
                <w:sz w:val="22"/>
                <w:szCs w:val="22"/>
              </w:rPr>
            </w:pPr>
            <w:r>
              <w:rPr>
                <w:rFonts w:ascii="Times New Roman" w:hAnsi="Times New Roman" w:cs="Times New Roman"/>
                <w:b/>
                <w:color w:val="002060"/>
                <w:sz w:val="22"/>
                <w:szCs w:val="22"/>
              </w:rPr>
              <w:t xml:space="preserve"> -</w:t>
            </w:r>
          </w:p>
        </w:tc>
      </w:tr>
      <w:tr w:rsidR="00EE13F1" w:rsidRPr="00C53261" w14:paraId="373DD474" w14:textId="77777777" w:rsidTr="00D92D89">
        <w:tc>
          <w:tcPr>
            <w:tcW w:w="4109" w:type="dxa"/>
            <w:vMerge/>
            <w:tcBorders>
              <w:left w:val="single" w:sz="6" w:space="0" w:color="auto"/>
              <w:right w:val="single" w:sz="6" w:space="0" w:color="auto"/>
            </w:tcBorders>
          </w:tcPr>
          <w:p w14:paraId="19654006" w14:textId="77777777" w:rsidR="00EE13F1" w:rsidRPr="00C53261" w:rsidRDefault="00EE13F1" w:rsidP="00860188">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C55F5FA" w14:textId="77777777" w:rsidR="00EE13F1" w:rsidRDefault="008A1355">
            <w:pPr>
              <w:rPr>
                <w:rFonts w:ascii="Times New Roman" w:hAnsi="Times New Roman" w:cs="Times New Roman"/>
              </w:rPr>
            </w:pPr>
            <w:r>
              <w:rPr>
                <w:rFonts w:ascii="Times New Roman" w:hAnsi="Times New Roman" w:cs="Times New Roman"/>
              </w:rPr>
              <w:t xml:space="preserve">Minimalny udział procentowy powierzchni biologicznie czynnej </w:t>
            </w:r>
          </w:p>
        </w:tc>
        <w:tc>
          <w:tcPr>
            <w:tcW w:w="3121" w:type="dxa"/>
            <w:gridSpan w:val="5"/>
            <w:tcBorders>
              <w:top w:val="single" w:sz="6" w:space="0" w:color="auto"/>
              <w:left w:val="single" w:sz="6" w:space="0" w:color="auto"/>
              <w:bottom w:val="single" w:sz="6" w:space="0" w:color="auto"/>
              <w:right w:val="single" w:sz="6" w:space="0" w:color="auto"/>
            </w:tcBorders>
          </w:tcPr>
          <w:p w14:paraId="68CA62D1" w14:textId="77777777" w:rsidR="00EE13F1" w:rsidRDefault="00EE13F1">
            <w:pPr>
              <w:rPr>
                <w:rFonts w:ascii="Times New Roman" w:hAnsi="Times New Roman" w:cs="Times New Roman"/>
                <w:b/>
                <w:color w:val="002060"/>
                <w:sz w:val="22"/>
                <w:szCs w:val="22"/>
              </w:rPr>
            </w:pPr>
            <w:r>
              <w:rPr>
                <w:rFonts w:ascii="Times New Roman" w:hAnsi="Times New Roman" w:cs="Times New Roman"/>
                <w:b/>
                <w:color w:val="002060"/>
                <w:sz w:val="22"/>
                <w:szCs w:val="22"/>
              </w:rPr>
              <w:t xml:space="preserve"> - </w:t>
            </w:r>
          </w:p>
        </w:tc>
      </w:tr>
      <w:tr w:rsidR="002E5FB4" w:rsidRPr="00C53261" w14:paraId="21F9840A" w14:textId="77777777" w:rsidTr="00D92D89">
        <w:trPr>
          <w:trHeight w:val="72"/>
        </w:trPr>
        <w:tc>
          <w:tcPr>
            <w:tcW w:w="4109" w:type="dxa"/>
            <w:vMerge/>
            <w:tcBorders>
              <w:left w:val="single" w:sz="6" w:space="0" w:color="auto"/>
              <w:right w:val="single" w:sz="6" w:space="0" w:color="auto"/>
            </w:tcBorders>
          </w:tcPr>
          <w:p w14:paraId="5A0C2887"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F7B9A56" w14:textId="77777777" w:rsidR="002E5FB4" w:rsidRPr="00E1554B" w:rsidRDefault="008A1355">
            <w:pPr>
              <w:rPr>
                <w:rFonts w:ascii="Times New Roman" w:hAnsi="Times New Roman" w:cs="Times New Roman"/>
              </w:rPr>
            </w:pPr>
            <w:r>
              <w:rPr>
                <w:rFonts w:ascii="Times New Roman" w:hAnsi="Times New Roman" w:cs="Times New Roman"/>
              </w:rPr>
              <w:t xml:space="preserve">Minimalna liczba miejsc do parkowania </w:t>
            </w:r>
          </w:p>
        </w:tc>
        <w:tc>
          <w:tcPr>
            <w:tcW w:w="3121" w:type="dxa"/>
            <w:gridSpan w:val="5"/>
            <w:tcBorders>
              <w:top w:val="single" w:sz="6" w:space="0" w:color="auto"/>
              <w:left w:val="single" w:sz="6" w:space="0" w:color="auto"/>
              <w:bottom w:val="single" w:sz="6" w:space="0" w:color="auto"/>
              <w:right w:val="single" w:sz="6" w:space="0" w:color="auto"/>
            </w:tcBorders>
          </w:tcPr>
          <w:p w14:paraId="63DCA02B" w14:textId="77777777" w:rsidR="002E5FB4" w:rsidRPr="00E1554B" w:rsidRDefault="00EE13F1">
            <w:pPr>
              <w:rPr>
                <w:rFonts w:ascii="Times New Roman" w:hAnsi="Times New Roman" w:cs="Times New Roman"/>
                <w:b/>
                <w:color w:val="002060"/>
                <w:sz w:val="22"/>
                <w:szCs w:val="22"/>
              </w:rPr>
            </w:pPr>
            <w:r>
              <w:rPr>
                <w:rFonts w:ascii="Times New Roman" w:hAnsi="Times New Roman" w:cs="Times New Roman"/>
                <w:b/>
                <w:color w:val="002060"/>
                <w:sz w:val="22"/>
                <w:szCs w:val="22"/>
              </w:rPr>
              <w:t xml:space="preserve"> -</w:t>
            </w:r>
          </w:p>
        </w:tc>
      </w:tr>
      <w:tr w:rsidR="002E5FB4" w:rsidRPr="00C53261" w14:paraId="6F085502" w14:textId="77777777" w:rsidTr="00D92D89">
        <w:trPr>
          <w:trHeight w:val="72"/>
        </w:trPr>
        <w:tc>
          <w:tcPr>
            <w:tcW w:w="4109" w:type="dxa"/>
            <w:vMerge/>
            <w:tcBorders>
              <w:left w:val="single" w:sz="6" w:space="0" w:color="auto"/>
              <w:right w:val="single" w:sz="6" w:space="0" w:color="auto"/>
            </w:tcBorders>
          </w:tcPr>
          <w:p w14:paraId="7C4B351E"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C41B6A8" w14:textId="77777777" w:rsidR="002E5FB4" w:rsidRPr="00E1554B" w:rsidRDefault="008A1355" w:rsidP="008A1A2E">
            <w:pPr>
              <w:rPr>
                <w:rFonts w:ascii="Times New Roman" w:hAnsi="Times New Roman" w:cs="Times New Roman"/>
              </w:rPr>
            </w:pPr>
            <w:r w:rsidRPr="00E1554B">
              <w:rPr>
                <w:rFonts w:ascii="Times New Roman" w:hAnsi="Times New Roman" w:cs="Times New Roman"/>
              </w:rPr>
              <w:t>Warunki ochrony środowiska i zdrowia ludzi, przyrody i krajobrazu</w:t>
            </w:r>
          </w:p>
        </w:tc>
        <w:tc>
          <w:tcPr>
            <w:tcW w:w="3121" w:type="dxa"/>
            <w:gridSpan w:val="5"/>
            <w:tcBorders>
              <w:top w:val="single" w:sz="6" w:space="0" w:color="auto"/>
              <w:left w:val="single" w:sz="6" w:space="0" w:color="auto"/>
              <w:bottom w:val="single" w:sz="6" w:space="0" w:color="auto"/>
              <w:right w:val="single" w:sz="6" w:space="0" w:color="auto"/>
            </w:tcBorders>
          </w:tcPr>
          <w:p w14:paraId="3009477D" w14:textId="77777777" w:rsidR="002E5FB4" w:rsidRPr="00E1554B" w:rsidRDefault="00EE13F1" w:rsidP="005807B5">
            <w:pPr>
              <w:rPr>
                <w:rFonts w:ascii="Times New Roman" w:hAnsi="Times New Roman" w:cs="Times New Roman"/>
                <w:b/>
                <w:color w:val="002060"/>
              </w:rPr>
            </w:pPr>
            <w:r>
              <w:rPr>
                <w:rFonts w:ascii="Times New Roman" w:hAnsi="Times New Roman" w:cs="Times New Roman"/>
                <w:b/>
                <w:color w:val="002060"/>
              </w:rPr>
              <w:t xml:space="preserve"> -</w:t>
            </w:r>
          </w:p>
        </w:tc>
      </w:tr>
      <w:tr w:rsidR="00EE13F1" w:rsidRPr="00C53261" w14:paraId="6AA67199" w14:textId="77777777" w:rsidTr="00D92D89">
        <w:trPr>
          <w:trHeight w:val="72"/>
        </w:trPr>
        <w:tc>
          <w:tcPr>
            <w:tcW w:w="4109" w:type="dxa"/>
            <w:vMerge/>
            <w:tcBorders>
              <w:left w:val="single" w:sz="6" w:space="0" w:color="auto"/>
              <w:right w:val="single" w:sz="6" w:space="0" w:color="auto"/>
            </w:tcBorders>
          </w:tcPr>
          <w:p w14:paraId="2DB21C52" w14:textId="77777777" w:rsidR="00EE13F1" w:rsidRPr="00C53261" w:rsidRDefault="00EE13F1">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4F55387" w14:textId="77777777" w:rsidR="00EE13F1" w:rsidRPr="00E1554B" w:rsidRDefault="008A1355" w:rsidP="008A1A2E">
            <w:pPr>
              <w:rPr>
                <w:rFonts w:ascii="Times New Roman" w:hAnsi="Times New Roman" w:cs="Times New Roman"/>
              </w:rPr>
            </w:pPr>
            <w:r w:rsidRPr="00E1554B">
              <w:rPr>
                <w:rFonts w:ascii="Times New Roman" w:hAnsi="Times New Roman" w:cs="Times New Roman"/>
              </w:rPr>
              <w:t xml:space="preserve">Wymagania dotyczące zabudowy i zagospodarowania terenu położonego </w:t>
            </w:r>
            <w:r w:rsidRPr="00E1554B">
              <w:rPr>
                <w:rFonts w:ascii="Times New Roman" w:hAnsi="Times New Roman" w:cs="Times New Roman"/>
              </w:rPr>
              <w:lastRenderedPageBreak/>
              <w:t>na obszarach szczególnego zagrożenia powodzią</w:t>
            </w:r>
          </w:p>
        </w:tc>
        <w:tc>
          <w:tcPr>
            <w:tcW w:w="3121" w:type="dxa"/>
            <w:gridSpan w:val="5"/>
            <w:tcBorders>
              <w:top w:val="single" w:sz="6" w:space="0" w:color="auto"/>
              <w:left w:val="single" w:sz="6" w:space="0" w:color="auto"/>
              <w:bottom w:val="single" w:sz="6" w:space="0" w:color="auto"/>
              <w:right w:val="single" w:sz="6" w:space="0" w:color="auto"/>
            </w:tcBorders>
          </w:tcPr>
          <w:p w14:paraId="72921E6F" w14:textId="77777777" w:rsidR="00EE13F1" w:rsidRDefault="00EE13F1" w:rsidP="005807B5">
            <w:pPr>
              <w:rPr>
                <w:rFonts w:ascii="Times New Roman" w:hAnsi="Times New Roman" w:cs="Times New Roman"/>
                <w:b/>
                <w:color w:val="002060"/>
              </w:rPr>
            </w:pPr>
            <w:r>
              <w:rPr>
                <w:rFonts w:ascii="Times New Roman" w:hAnsi="Times New Roman" w:cs="Times New Roman"/>
                <w:b/>
                <w:color w:val="002060"/>
              </w:rPr>
              <w:lastRenderedPageBreak/>
              <w:t xml:space="preserve"> -</w:t>
            </w:r>
          </w:p>
        </w:tc>
      </w:tr>
      <w:tr w:rsidR="002E5FB4" w:rsidRPr="00C53261" w14:paraId="46A2F734" w14:textId="77777777" w:rsidTr="00D92D89">
        <w:tc>
          <w:tcPr>
            <w:tcW w:w="4109" w:type="dxa"/>
            <w:vMerge/>
            <w:tcBorders>
              <w:left w:val="single" w:sz="6" w:space="0" w:color="auto"/>
              <w:right w:val="single" w:sz="6" w:space="0" w:color="auto"/>
            </w:tcBorders>
          </w:tcPr>
          <w:p w14:paraId="0E60DC5E"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4F2B733" w14:textId="77777777" w:rsidR="002E5FB4" w:rsidRPr="00E1554B" w:rsidRDefault="00BC186C" w:rsidP="008A1A2E">
            <w:pPr>
              <w:rPr>
                <w:rFonts w:ascii="Times New Roman" w:hAnsi="Times New Roman" w:cs="Times New Roman"/>
              </w:rPr>
            </w:pPr>
            <w:r w:rsidRPr="00E1554B">
              <w:rPr>
                <w:rFonts w:ascii="Times New Roman" w:hAnsi="Times New Roman" w:cs="Times New Roman"/>
              </w:rPr>
              <w:t>Warunki ochrony dziedzictwa kulturowego i zabytków oraz dóbr kultury współczesnej</w:t>
            </w:r>
          </w:p>
        </w:tc>
        <w:tc>
          <w:tcPr>
            <w:tcW w:w="3121" w:type="dxa"/>
            <w:gridSpan w:val="5"/>
            <w:tcBorders>
              <w:top w:val="single" w:sz="6" w:space="0" w:color="auto"/>
              <w:left w:val="single" w:sz="6" w:space="0" w:color="auto"/>
              <w:bottom w:val="single" w:sz="6" w:space="0" w:color="auto"/>
              <w:right w:val="single" w:sz="6" w:space="0" w:color="auto"/>
            </w:tcBorders>
          </w:tcPr>
          <w:p w14:paraId="5E6AEA14" w14:textId="77777777" w:rsidR="002E5FB4" w:rsidRPr="00E1554B" w:rsidRDefault="00EE13F1" w:rsidP="00CD02BC">
            <w:pPr>
              <w:rPr>
                <w:rFonts w:ascii="Times New Roman" w:hAnsi="Times New Roman" w:cs="Times New Roman"/>
                <w:b/>
                <w:color w:val="002060"/>
                <w:sz w:val="22"/>
                <w:szCs w:val="22"/>
              </w:rPr>
            </w:pPr>
            <w:r>
              <w:rPr>
                <w:rFonts w:ascii="Times New Roman" w:hAnsi="Times New Roman" w:cs="Times New Roman"/>
                <w:b/>
                <w:color w:val="002060"/>
                <w:sz w:val="22"/>
                <w:szCs w:val="22"/>
              </w:rPr>
              <w:t xml:space="preserve"> -</w:t>
            </w:r>
          </w:p>
        </w:tc>
      </w:tr>
      <w:tr w:rsidR="002E5FB4" w:rsidRPr="00C53261" w14:paraId="7FEC881C" w14:textId="77777777" w:rsidTr="00D92D89">
        <w:tc>
          <w:tcPr>
            <w:tcW w:w="4109" w:type="dxa"/>
            <w:vMerge/>
            <w:tcBorders>
              <w:left w:val="single" w:sz="6" w:space="0" w:color="auto"/>
              <w:right w:val="single" w:sz="6" w:space="0" w:color="auto"/>
            </w:tcBorders>
          </w:tcPr>
          <w:p w14:paraId="74F25BFB"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0BFA113" w14:textId="77777777" w:rsidR="002E5FB4" w:rsidRPr="00E1554B" w:rsidRDefault="00BC186C">
            <w:pPr>
              <w:rPr>
                <w:rFonts w:ascii="Times New Roman" w:hAnsi="Times New Roman" w:cs="Times New Roman"/>
              </w:rPr>
            </w:pPr>
            <w:r w:rsidRPr="00E1554B">
              <w:rPr>
                <w:rFonts w:ascii="Times New Roman" w:hAnsi="Times New Roman" w:cs="Times New Roman"/>
              </w:rPr>
              <w:t>Wymagania dotyczące ochrony innych terenów lub obiektów podlegających ochronie na podstawie przepisów odrębnych</w:t>
            </w:r>
          </w:p>
        </w:tc>
        <w:tc>
          <w:tcPr>
            <w:tcW w:w="3121" w:type="dxa"/>
            <w:gridSpan w:val="5"/>
            <w:tcBorders>
              <w:top w:val="single" w:sz="6" w:space="0" w:color="auto"/>
              <w:left w:val="single" w:sz="6" w:space="0" w:color="auto"/>
              <w:bottom w:val="single" w:sz="6" w:space="0" w:color="auto"/>
              <w:right w:val="single" w:sz="6" w:space="0" w:color="auto"/>
            </w:tcBorders>
          </w:tcPr>
          <w:p w14:paraId="2293172B" w14:textId="77777777" w:rsidR="002E5FB4" w:rsidRPr="00E1554B" w:rsidRDefault="00EE13F1">
            <w:pPr>
              <w:rPr>
                <w:rFonts w:ascii="Times New Roman" w:hAnsi="Times New Roman" w:cs="Times New Roman"/>
                <w:b/>
                <w:color w:val="002060"/>
                <w:sz w:val="22"/>
                <w:szCs w:val="22"/>
              </w:rPr>
            </w:pPr>
            <w:r>
              <w:rPr>
                <w:rFonts w:ascii="Times New Roman" w:hAnsi="Times New Roman" w:cs="Times New Roman"/>
                <w:b/>
                <w:color w:val="002060"/>
                <w:sz w:val="22"/>
                <w:szCs w:val="22"/>
              </w:rPr>
              <w:t xml:space="preserve"> -</w:t>
            </w:r>
          </w:p>
        </w:tc>
      </w:tr>
      <w:tr w:rsidR="002E5FB4" w:rsidRPr="00C53261" w14:paraId="5313607B" w14:textId="77777777" w:rsidTr="00D92D89">
        <w:tc>
          <w:tcPr>
            <w:tcW w:w="4109" w:type="dxa"/>
            <w:vMerge/>
            <w:tcBorders>
              <w:left w:val="single" w:sz="6" w:space="0" w:color="auto"/>
              <w:right w:val="single" w:sz="6" w:space="0" w:color="auto"/>
            </w:tcBorders>
          </w:tcPr>
          <w:p w14:paraId="302EA2EB"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82CD7E2" w14:textId="77777777" w:rsidR="002E5FB4" w:rsidRPr="00E1554B" w:rsidRDefault="00BC186C">
            <w:pPr>
              <w:rPr>
                <w:rFonts w:ascii="Times New Roman" w:hAnsi="Times New Roman" w:cs="Times New Roman"/>
              </w:rPr>
            </w:pPr>
            <w:r w:rsidRPr="00C53261">
              <w:rPr>
                <w:rFonts w:ascii="Times New Roman" w:hAnsi="Times New Roman" w:cs="Times New Roman"/>
              </w:rPr>
              <w:t>Warunki i szczegółowe zasady obsługi w zakresie komunikacji</w:t>
            </w:r>
          </w:p>
        </w:tc>
        <w:tc>
          <w:tcPr>
            <w:tcW w:w="3121" w:type="dxa"/>
            <w:gridSpan w:val="5"/>
            <w:tcBorders>
              <w:top w:val="single" w:sz="6" w:space="0" w:color="auto"/>
              <w:left w:val="single" w:sz="6" w:space="0" w:color="auto"/>
              <w:bottom w:val="single" w:sz="6" w:space="0" w:color="auto"/>
              <w:right w:val="single" w:sz="6" w:space="0" w:color="auto"/>
            </w:tcBorders>
          </w:tcPr>
          <w:p w14:paraId="3B62A9A8" w14:textId="77777777" w:rsidR="002E5FB4" w:rsidRPr="00E1554B" w:rsidRDefault="00312727">
            <w:pPr>
              <w:rPr>
                <w:rFonts w:ascii="Times New Roman" w:hAnsi="Times New Roman" w:cs="Times New Roman"/>
                <w:b/>
                <w:sz w:val="22"/>
                <w:szCs w:val="22"/>
              </w:rPr>
            </w:pPr>
            <w:r>
              <w:rPr>
                <w:rFonts w:ascii="Times New Roman" w:hAnsi="Times New Roman" w:cs="Times New Roman"/>
                <w:b/>
                <w:sz w:val="22"/>
                <w:szCs w:val="22"/>
              </w:rPr>
              <w:t xml:space="preserve"> -</w:t>
            </w:r>
          </w:p>
        </w:tc>
      </w:tr>
      <w:tr w:rsidR="002E5FB4" w:rsidRPr="00C53261" w14:paraId="277638AC" w14:textId="77777777" w:rsidTr="00D92D89">
        <w:tc>
          <w:tcPr>
            <w:tcW w:w="4109" w:type="dxa"/>
            <w:vMerge/>
            <w:tcBorders>
              <w:left w:val="single" w:sz="6" w:space="0" w:color="auto"/>
              <w:right w:val="single" w:sz="6" w:space="0" w:color="auto"/>
            </w:tcBorders>
          </w:tcPr>
          <w:p w14:paraId="29692F58"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34A0295" w14:textId="77777777" w:rsidR="002E5FB4" w:rsidRPr="00E1554B" w:rsidRDefault="00BC186C">
            <w:pPr>
              <w:rPr>
                <w:rFonts w:ascii="Times New Roman" w:hAnsi="Times New Roman" w:cs="Times New Roman"/>
              </w:rPr>
            </w:pPr>
            <w:r w:rsidRPr="00C53261">
              <w:rPr>
                <w:rFonts w:ascii="Times New Roman" w:hAnsi="Times New Roman" w:cs="Times New Roman"/>
              </w:rPr>
              <w:t>Warunki i szczegółowe zasady obsługi w zakresie infrastruktury technicznej</w:t>
            </w:r>
          </w:p>
        </w:tc>
        <w:tc>
          <w:tcPr>
            <w:tcW w:w="3121" w:type="dxa"/>
            <w:gridSpan w:val="5"/>
            <w:tcBorders>
              <w:top w:val="single" w:sz="6" w:space="0" w:color="auto"/>
              <w:left w:val="single" w:sz="6" w:space="0" w:color="auto"/>
              <w:bottom w:val="single" w:sz="6" w:space="0" w:color="auto"/>
              <w:right w:val="single" w:sz="6" w:space="0" w:color="auto"/>
            </w:tcBorders>
          </w:tcPr>
          <w:p w14:paraId="0951F024" w14:textId="77777777" w:rsidR="002E5FB4" w:rsidRPr="00E1554B" w:rsidRDefault="00312727">
            <w:pPr>
              <w:rPr>
                <w:rFonts w:ascii="Times New Roman" w:hAnsi="Times New Roman" w:cs="Times New Roman"/>
                <w:b/>
                <w:sz w:val="22"/>
                <w:szCs w:val="22"/>
              </w:rPr>
            </w:pPr>
            <w:r>
              <w:rPr>
                <w:rFonts w:ascii="Times New Roman" w:hAnsi="Times New Roman" w:cs="Times New Roman"/>
                <w:b/>
                <w:sz w:val="22"/>
                <w:szCs w:val="22"/>
              </w:rPr>
              <w:t xml:space="preserve"> -</w:t>
            </w:r>
          </w:p>
        </w:tc>
      </w:tr>
      <w:tr w:rsidR="002E5FB4" w:rsidRPr="00C53261" w14:paraId="137C2B80" w14:textId="77777777" w:rsidTr="00D92D89">
        <w:tc>
          <w:tcPr>
            <w:tcW w:w="4109" w:type="dxa"/>
            <w:vMerge w:val="restart"/>
            <w:tcBorders>
              <w:top w:val="single" w:sz="6" w:space="0" w:color="auto"/>
              <w:left w:val="single" w:sz="6" w:space="0" w:color="auto"/>
              <w:right w:val="single" w:sz="6" w:space="0" w:color="auto"/>
            </w:tcBorders>
          </w:tcPr>
          <w:p w14:paraId="7D68DCAC" w14:textId="77777777" w:rsidR="002E5FB4" w:rsidRDefault="002E5FB4" w:rsidP="00103D5A">
            <w:pPr>
              <w:rPr>
                <w:rFonts w:ascii="Times New Roman" w:hAnsi="Times New Roman" w:cs="Times New Roman"/>
                <w:vertAlign w:val="superscript"/>
              </w:rPr>
            </w:pPr>
            <w:r w:rsidRPr="00CA5C3C">
              <w:rPr>
                <w:rFonts w:ascii="Times New Roman" w:hAnsi="Times New Roman" w:cs="Times New Roman"/>
                <w:sz w:val="18"/>
                <w:szCs w:val="18"/>
              </w:rPr>
              <w:t>Ustalenia obowiązującego miejscowego planu zagospodarowania przestrzennego dla działek lub ich fragmentów, znajdujących się w odległości do 100 m od granicy terenu objętego przedsięwzięciem deweloperskim lub zadaniem inwestycyjnym</w:t>
            </w:r>
            <w:r w:rsidRPr="00CA5C3C">
              <w:rPr>
                <w:rStyle w:val="Odwoanieprzypisudolnego"/>
                <w:rFonts w:ascii="Times New Roman" w:hAnsi="Times New Roman" w:cs="Times New Roman"/>
                <w:color w:val="FFFFFF"/>
                <w:sz w:val="18"/>
                <w:szCs w:val="18"/>
              </w:rPr>
              <w:footnoteReference w:id="1"/>
            </w:r>
            <w:r w:rsidRPr="00CA5C3C">
              <w:rPr>
                <w:rStyle w:val="Odwoanieprzypisudolnego"/>
                <w:rFonts w:ascii="Times New Roman" w:hAnsi="Times New Roman" w:cs="Times New Roman"/>
                <w:color w:val="FFFFFF"/>
                <w:sz w:val="18"/>
                <w:szCs w:val="18"/>
              </w:rPr>
              <w:t>2</w:t>
            </w:r>
            <w:r w:rsidR="00E04A53" w:rsidRPr="00CA5C3C">
              <w:rPr>
                <w:rFonts w:ascii="Times New Roman" w:hAnsi="Times New Roman" w:cs="Times New Roman"/>
                <w:sz w:val="18"/>
                <w:szCs w:val="18"/>
                <w:vertAlign w:val="superscript"/>
              </w:rPr>
              <w:t>5</w:t>
            </w:r>
            <w:r w:rsidRPr="00C53261">
              <w:rPr>
                <w:rFonts w:ascii="Times New Roman" w:hAnsi="Times New Roman" w:cs="Times New Roman"/>
                <w:vertAlign w:val="superscript"/>
              </w:rPr>
              <w:t>)</w:t>
            </w:r>
          </w:p>
          <w:p w14:paraId="3AE6A98C" w14:textId="77777777" w:rsidR="004E24C1" w:rsidRDefault="004E24C1" w:rsidP="00103D5A">
            <w:pPr>
              <w:rPr>
                <w:rFonts w:ascii="Times New Roman" w:hAnsi="Times New Roman" w:cs="Times New Roman"/>
                <w:vertAlign w:val="superscript"/>
              </w:rPr>
            </w:pPr>
          </w:p>
          <w:p w14:paraId="3E032B76" w14:textId="77777777" w:rsidR="004E24C1" w:rsidRPr="004E24C1" w:rsidRDefault="004E24C1" w:rsidP="00103D5A">
            <w:pPr>
              <w:rPr>
                <w:rFonts w:ascii="Times New Roman" w:hAnsi="Times New Roman" w:cs="Times New Roman"/>
                <w:color w:val="EE0000"/>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AA73246" w14:textId="77777777" w:rsidR="002E5FB4" w:rsidRPr="00C53261" w:rsidRDefault="002E5FB4">
            <w:pPr>
              <w:rPr>
                <w:rFonts w:ascii="Times New Roman" w:hAnsi="Times New Roman" w:cs="Times New Roman"/>
              </w:rPr>
            </w:pPr>
            <w:r w:rsidRPr="00C53261">
              <w:rPr>
                <w:rFonts w:ascii="Times New Roman" w:hAnsi="Times New Roman" w:cs="Times New Roman"/>
              </w:rPr>
              <w:t>Przeznaczenie terenu</w:t>
            </w:r>
          </w:p>
        </w:tc>
        <w:tc>
          <w:tcPr>
            <w:tcW w:w="3121" w:type="dxa"/>
            <w:gridSpan w:val="5"/>
            <w:tcBorders>
              <w:top w:val="single" w:sz="6" w:space="0" w:color="auto"/>
              <w:left w:val="single" w:sz="6" w:space="0" w:color="auto"/>
              <w:bottom w:val="single" w:sz="6" w:space="0" w:color="auto"/>
              <w:right w:val="single" w:sz="6" w:space="0" w:color="auto"/>
            </w:tcBorders>
          </w:tcPr>
          <w:p w14:paraId="1B406A32" w14:textId="77777777" w:rsidR="003D379D" w:rsidRPr="004D25F4" w:rsidRDefault="003D379D" w:rsidP="00A64822">
            <w:pPr>
              <w:rPr>
                <w:rFonts w:ascii="Times New Roman" w:hAnsi="Times New Roman" w:cs="Times New Roman"/>
                <w:b/>
              </w:rPr>
            </w:pPr>
            <w:r w:rsidRPr="004D25F4">
              <w:rPr>
                <w:rFonts w:ascii="Times New Roman" w:hAnsi="Times New Roman" w:cs="Times New Roman"/>
                <w:b/>
              </w:rPr>
              <w:t xml:space="preserve">Portal Planowania Przestrzennego </w:t>
            </w:r>
            <w:proofErr w:type="spellStart"/>
            <w:r w:rsidRPr="004D25F4">
              <w:rPr>
                <w:rFonts w:ascii="Times New Roman" w:hAnsi="Times New Roman" w:cs="Times New Roman"/>
                <w:b/>
              </w:rPr>
              <w:t>ZSiP</w:t>
            </w:r>
            <w:proofErr w:type="spellEnd"/>
            <w:r w:rsidRPr="004D25F4">
              <w:rPr>
                <w:rFonts w:ascii="Times New Roman" w:hAnsi="Times New Roman" w:cs="Times New Roman"/>
                <w:b/>
              </w:rPr>
              <w:t xml:space="preserve"> Tarnów </w:t>
            </w:r>
          </w:p>
          <w:p w14:paraId="1136AD93" w14:textId="77777777" w:rsidR="002E5FB4" w:rsidRDefault="003D379D" w:rsidP="00A64822">
            <w:pPr>
              <w:rPr>
                <w:rFonts w:ascii="Times New Roman" w:hAnsi="Times New Roman" w:cs="Times New Roman"/>
                <w:b/>
                <w:color w:val="FF0000"/>
              </w:rPr>
            </w:pPr>
            <w:hyperlink r:id="rId12" w:history="1">
              <w:r w:rsidRPr="00DC1F31">
                <w:rPr>
                  <w:rStyle w:val="Hipercze"/>
                  <w:rFonts w:ascii="Times New Roman" w:hAnsi="Times New Roman"/>
                  <w:b/>
                </w:rPr>
                <w:t>http://zsip.umt.tarnow.pl/planowanie/?IdStr=1400002241</w:t>
              </w:r>
            </w:hyperlink>
            <w:r w:rsidR="0067390E" w:rsidRPr="004D25F4">
              <w:rPr>
                <w:rFonts w:ascii="Times New Roman" w:hAnsi="Times New Roman" w:cs="Times New Roman"/>
                <w:b/>
              </w:rPr>
              <w:t xml:space="preserve">, data dostępu na dzień </w:t>
            </w:r>
            <w:r w:rsidR="00F90350" w:rsidRPr="004D25F4">
              <w:rPr>
                <w:rFonts w:ascii="Times New Roman" w:hAnsi="Times New Roman" w:cs="Times New Roman"/>
                <w:b/>
              </w:rPr>
              <w:t>07.</w:t>
            </w:r>
            <w:r w:rsidR="0067390E" w:rsidRPr="004D25F4">
              <w:rPr>
                <w:rFonts w:ascii="Times New Roman" w:hAnsi="Times New Roman" w:cs="Times New Roman"/>
                <w:b/>
              </w:rPr>
              <w:t>1</w:t>
            </w:r>
            <w:r w:rsidR="00F90350" w:rsidRPr="004D25F4">
              <w:rPr>
                <w:rFonts w:ascii="Times New Roman" w:hAnsi="Times New Roman" w:cs="Times New Roman"/>
                <w:b/>
              </w:rPr>
              <w:t>1</w:t>
            </w:r>
            <w:r w:rsidR="0067390E" w:rsidRPr="004D25F4">
              <w:rPr>
                <w:rFonts w:ascii="Times New Roman" w:hAnsi="Times New Roman" w:cs="Times New Roman"/>
                <w:b/>
              </w:rPr>
              <w:t>.2025 r.</w:t>
            </w:r>
          </w:p>
          <w:p w14:paraId="79AD96B9" w14:textId="77777777" w:rsidR="003D379D" w:rsidRPr="00006670" w:rsidRDefault="003D379D" w:rsidP="00A64822">
            <w:pPr>
              <w:rPr>
                <w:rFonts w:ascii="Times New Roman" w:hAnsi="Times New Roman" w:cs="Times New Roman"/>
                <w:b/>
                <w:color w:val="FF0000"/>
              </w:rPr>
            </w:pPr>
          </w:p>
        </w:tc>
      </w:tr>
      <w:tr w:rsidR="00212FED" w:rsidRPr="00C53261" w14:paraId="5EC306C0" w14:textId="77777777" w:rsidTr="00D92D89">
        <w:tc>
          <w:tcPr>
            <w:tcW w:w="4109" w:type="dxa"/>
            <w:vMerge/>
            <w:tcBorders>
              <w:top w:val="single" w:sz="6" w:space="0" w:color="auto"/>
              <w:left w:val="single" w:sz="6" w:space="0" w:color="auto"/>
              <w:right w:val="single" w:sz="6" w:space="0" w:color="auto"/>
            </w:tcBorders>
          </w:tcPr>
          <w:p w14:paraId="1D9D7D62" w14:textId="77777777" w:rsidR="00212FED" w:rsidRPr="00CA5C3C" w:rsidRDefault="00212FED" w:rsidP="00103D5A">
            <w:pPr>
              <w:rPr>
                <w:rFonts w:ascii="Times New Roman" w:hAnsi="Times New Roman" w:cs="Times New Roman"/>
                <w:sz w:val="18"/>
                <w:szCs w:val="18"/>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DDFCEB3" w14:textId="77777777" w:rsidR="00212FED" w:rsidRPr="0046155D" w:rsidRDefault="00212FED">
            <w:pPr>
              <w:rPr>
                <w:rFonts w:ascii="Times New Roman" w:hAnsi="Times New Roman" w:cs="Times New Roman"/>
              </w:rPr>
            </w:pPr>
            <w:r w:rsidRPr="0046155D">
              <w:rPr>
                <w:rFonts w:ascii="Times New Roman" w:hAnsi="Times New Roman" w:cs="Times New Roman"/>
              </w:rPr>
              <w:t xml:space="preserve">Maksymalna intensywność zabudowy </w:t>
            </w:r>
          </w:p>
        </w:tc>
        <w:tc>
          <w:tcPr>
            <w:tcW w:w="3121" w:type="dxa"/>
            <w:gridSpan w:val="5"/>
            <w:tcBorders>
              <w:top w:val="single" w:sz="6" w:space="0" w:color="auto"/>
              <w:left w:val="single" w:sz="6" w:space="0" w:color="auto"/>
              <w:bottom w:val="single" w:sz="6" w:space="0" w:color="auto"/>
              <w:right w:val="single" w:sz="6" w:space="0" w:color="auto"/>
            </w:tcBorders>
          </w:tcPr>
          <w:p w14:paraId="4E098869" w14:textId="77777777" w:rsidR="00212FED" w:rsidRPr="0046155D" w:rsidRDefault="00212FED" w:rsidP="00A64822">
            <w:pPr>
              <w:rPr>
                <w:rFonts w:ascii="Times New Roman" w:hAnsi="Times New Roman" w:cs="Times New Roman"/>
                <w:b/>
              </w:rPr>
            </w:pPr>
            <w:r w:rsidRPr="0046155D">
              <w:rPr>
                <w:rFonts w:ascii="Times New Roman" w:hAnsi="Times New Roman" w:cs="Times New Roman"/>
                <w:b/>
              </w:rPr>
              <w:t>1,3 (Zgodnie z Miejscowym Planem Zagospodarowania Przestrzennego)</w:t>
            </w:r>
          </w:p>
        </w:tc>
      </w:tr>
      <w:tr w:rsidR="00312727" w:rsidRPr="00C53261" w14:paraId="56BE3B58" w14:textId="77777777" w:rsidTr="00D92D89">
        <w:trPr>
          <w:trHeight w:val="72"/>
        </w:trPr>
        <w:tc>
          <w:tcPr>
            <w:tcW w:w="4109" w:type="dxa"/>
            <w:vMerge/>
            <w:tcBorders>
              <w:left w:val="single" w:sz="6" w:space="0" w:color="auto"/>
              <w:right w:val="single" w:sz="6" w:space="0" w:color="auto"/>
            </w:tcBorders>
          </w:tcPr>
          <w:p w14:paraId="7AE6CF16" w14:textId="77777777" w:rsidR="00312727" w:rsidRPr="00C53261" w:rsidRDefault="00312727">
            <w:pPr>
              <w:rPr>
                <w:rFonts w:ascii="Times New Roman" w:hAnsi="Times New Roman" w:cs="Times New Roman"/>
              </w:rPr>
            </w:pPr>
          </w:p>
        </w:tc>
        <w:tc>
          <w:tcPr>
            <w:tcW w:w="3260" w:type="dxa"/>
            <w:gridSpan w:val="2"/>
            <w:tcBorders>
              <w:top w:val="single" w:sz="6" w:space="0" w:color="auto"/>
              <w:left w:val="single" w:sz="6" w:space="0" w:color="auto"/>
              <w:right w:val="single" w:sz="6" w:space="0" w:color="auto"/>
            </w:tcBorders>
            <w:vAlign w:val="center"/>
          </w:tcPr>
          <w:p w14:paraId="03A368F2" w14:textId="77777777" w:rsidR="00312727" w:rsidRPr="0046155D" w:rsidRDefault="00312727" w:rsidP="00312727">
            <w:pPr>
              <w:rPr>
                <w:rFonts w:ascii="Times New Roman" w:hAnsi="Times New Roman" w:cs="Times New Roman"/>
              </w:rPr>
            </w:pPr>
            <w:r w:rsidRPr="0046155D">
              <w:rPr>
                <w:rFonts w:ascii="Times New Roman" w:hAnsi="Times New Roman" w:cs="Times New Roman"/>
              </w:rPr>
              <w:t xml:space="preserve">Maksymalna </w:t>
            </w:r>
            <w:r w:rsidR="00BC186C" w:rsidRPr="0046155D">
              <w:rPr>
                <w:rFonts w:ascii="Times New Roman" w:hAnsi="Times New Roman" w:cs="Times New Roman"/>
              </w:rPr>
              <w:t xml:space="preserve">i minimalna </w:t>
            </w:r>
            <w:r w:rsidR="00212FED" w:rsidRPr="0046155D">
              <w:rPr>
                <w:rFonts w:ascii="Times New Roman" w:hAnsi="Times New Roman" w:cs="Times New Roman"/>
              </w:rPr>
              <w:t xml:space="preserve">nadziemna </w:t>
            </w:r>
            <w:r w:rsidR="00BC186C" w:rsidRPr="0046155D">
              <w:rPr>
                <w:rFonts w:ascii="Times New Roman" w:hAnsi="Times New Roman" w:cs="Times New Roman"/>
              </w:rPr>
              <w:t>intensywność zabudowy</w:t>
            </w:r>
          </w:p>
        </w:tc>
        <w:tc>
          <w:tcPr>
            <w:tcW w:w="3121" w:type="dxa"/>
            <w:gridSpan w:val="5"/>
            <w:tcBorders>
              <w:top w:val="single" w:sz="6" w:space="0" w:color="auto"/>
              <w:left w:val="single" w:sz="6" w:space="0" w:color="auto"/>
              <w:right w:val="single" w:sz="6" w:space="0" w:color="auto"/>
            </w:tcBorders>
          </w:tcPr>
          <w:p w14:paraId="2EFDB966" w14:textId="77777777" w:rsidR="00312727" w:rsidRPr="0046155D" w:rsidRDefault="00BC186C">
            <w:pPr>
              <w:rPr>
                <w:rFonts w:ascii="Times New Roman" w:hAnsi="Times New Roman" w:cs="Times New Roman"/>
                <w:b/>
                <w:sz w:val="22"/>
                <w:szCs w:val="22"/>
              </w:rPr>
            </w:pPr>
            <w:r w:rsidRPr="0046155D">
              <w:rPr>
                <w:rFonts w:ascii="Times New Roman" w:hAnsi="Times New Roman" w:cs="Times New Roman"/>
                <w:b/>
                <w:sz w:val="22"/>
                <w:szCs w:val="22"/>
              </w:rPr>
              <w:t>0,02-1,3 (zgodnie z Miejscowym Planem Zagospodarowania</w:t>
            </w:r>
            <w:r w:rsidR="00043BF8" w:rsidRPr="0046155D">
              <w:rPr>
                <w:rFonts w:ascii="Times New Roman" w:hAnsi="Times New Roman" w:cs="Times New Roman"/>
                <w:b/>
                <w:sz w:val="22"/>
                <w:szCs w:val="22"/>
              </w:rPr>
              <w:t xml:space="preserve"> Przestrzennego</w:t>
            </w:r>
            <w:r w:rsidRPr="0046155D">
              <w:rPr>
                <w:rFonts w:ascii="Times New Roman" w:hAnsi="Times New Roman" w:cs="Times New Roman"/>
                <w:b/>
                <w:sz w:val="22"/>
                <w:szCs w:val="22"/>
              </w:rPr>
              <w:t xml:space="preserve"> )</w:t>
            </w:r>
          </w:p>
        </w:tc>
      </w:tr>
      <w:tr w:rsidR="00212FED" w:rsidRPr="00C53261" w14:paraId="10D6AC12" w14:textId="77777777" w:rsidTr="00D92D89">
        <w:trPr>
          <w:trHeight w:val="72"/>
        </w:trPr>
        <w:tc>
          <w:tcPr>
            <w:tcW w:w="4109" w:type="dxa"/>
            <w:vMerge/>
            <w:tcBorders>
              <w:left w:val="single" w:sz="6" w:space="0" w:color="auto"/>
              <w:right w:val="single" w:sz="6" w:space="0" w:color="auto"/>
            </w:tcBorders>
          </w:tcPr>
          <w:p w14:paraId="5AF78F23" w14:textId="77777777" w:rsidR="00212FED" w:rsidRPr="00C53261" w:rsidRDefault="00212FED">
            <w:pPr>
              <w:rPr>
                <w:rFonts w:ascii="Times New Roman" w:hAnsi="Times New Roman" w:cs="Times New Roman"/>
              </w:rPr>
            </w:pPr>
          </w:p>
        </w:tc>
        <w:tc>
          <w:tcPr>
            <w:tcW w:w="3260" w:type="dxa"/>
            <w:gridSpan w:val="2"/>
            <w:tcBorders>
              <w:top w:val="single" w:sz="6" w:space="0" w:color="auto"/>
              <w:left w:val="single" w:sz="6" w:space="0" w:color="auto"/>
              <w:right w:val="single" w:sz="6" w:space="0" w:color="auto"/>
            </w:tcBorders>
            <w:vAlign w:val="center"/>
          </w:tcPr>
          <w:p w14:paraId="663B0854" w14:textId="77777777" w:rsidR="00212FED" w:rsidRPr="0046155D" w:rsidRDefault="00212FED" w:rsidP="00312727">
            <w:pPr>
              <w:rPr>
                <w:rFonts w:ascii="Times New Roman" w:hAnsi="Times New Roman" w:cs="Times New Roman"/>
              </w:rPr>
            </w:pPr>
            <w:r w:rsidRPr="0046155D">
              <w:rPr>
                <w:rFonts w:ascii="Times New Roman" w:hAnsi="Times New Roman" w:cs="Times New Roman"/>
              </w:rPr>
              <w:t xml:space="preserve">Maksymalna powierzchnia zabudowy </w:t>
            </w:r>
          </w:p>
        </w:tc>
        <w:tc>
          <w:tcPr>
            <w:tcW w:w="3121" w:type="dxa"/>
            <w:gridSpan w:val="5"/>
            <w:tcBorders>
              <w:top w:val="single" w:sz="6" w:space="0" w:color="auto"/>
              <w:left w:val="single" w:sz="6" w:space="0" w:color="auto"/>
              <w:right w:val="single" w:sz="6" w:space="0" w:color="auto"/>
            </w:tcBorders>
          </w:tcPr>
          <w:p w14:paraId="01BB7DD3" w14:textId="38A20F3B" w:rsidR="00212FED" w:rsidRPr="0046155D" w:rsidRDefault="00DC5DA8">
            <w:pPr>
              <w:rPr>
                <w:rFonts w:ascii="Times New Roman" w:hAnsi="Times New Roman" w:cs="Times New Roman"/>
                <w:b/>
                <w:sz w:val="22"/>
                <w:szCs w:val="22"/>
              </w:rPr>
            </w:pPr>
            <w:r w:rsidRPr="0046155D">
              <w:rPr>
                <w:rFonts w:ascii="Times New Roman" w:hAnsi="Times New Roman" w:cs="Times New Roman"/>
                <w:b/>
                <w:sz w:val="22"/>
                <w:szCs w:val="22"/>
              </w:rPr>
              <w:t>70</w:t>
            </w:r>
            <w:r w:rsidR="00781543" w:rsidRPr="0046155D">
              <w:rPr>
                <w:rFonts w:ascii="Times New Roman" w:hAnsi="Times New Roman" w:cs="Times New Roman"/>
                <w:b/>
                <w:sz w:val="22"/>
                <w:szCs w:val="22"/>
              </w:rPr>
              <w:t xml:space="preserve">% </w:t>
            </w:r>
            <w:r w:rsidR="00541D83" w:rsidRPr="0046155D">
              <w:rPr>
                <w:rFonts w:ascii="Times New Roman" w:hAnsi="Times New Roman" w:cs="Times New Roman"/>
                <w:b/>
                <w:sz w:val="22"/>
                <w:szCs w:val="22"/>
              </w:rPr>
              <w:t>(Z</w:t>
            </w:r>
            <w:r w:rsidR="009E183A" w:rsidRPr="0046155D">
              <w:rPr>
                <w:rFonts w:ascii="Times New Roman" w:hAnsi="Times New Roman" w:cs="Times New Roman"/>
                <w:b/>
                <w:sz w:val="22"/>
                <w:szCs w:val="22"/>
              </w:rPr>
              <w:t xml:space="preserve">godnie z </w:t>
            </w:r>
            <w:r w:rsidR="00541D83" w:rsidRPr="0046155D">
              <w:rPr>
                <w:rFonts w:ascii="Times New Roman" w:hAnsi="Times New Roman" w:cs="Times New Roman"/>
                <w:b/>
                <w:sz w:val="22"/>
                <w:szCs w:val="22"/>
              </w:rPr>
              <w:t>M</w:t>
            </w:r>
            <w:r w:rsidR="009E183A" w:rsidRPr="0046155D">
              <w:rPr>
                <w:rFonts w:ascii="Times New Roman" w:hAnsi="Times New Roman" w:cs="Times New Roman"/>
                <w:b/>
                <w:sz w:val="22"/>
                <w:szCs w:val="22"/>
              </w:rPr>
              <w:t xml:space="preserve">iejscowym </w:t>
            </w:r>
            <w:r w:rsidR="00541D83" w:rsidRPr="0046155D">
              <w:rPr>
                <w:rFonts w:ascii="Times New Roman" w:hAnsi="Times New Roman" w:cs="Times New Roman"/>
                <w:b/>
                <w:sz w:val="22"/>
                <w:szCs w:val="22"/>
              </w:rPr>
              <w:t>Pl</w:t>
            </w:r>
            <w:r w:rsidR="009E183A" w:rsidRPr="0046155D">
              <w:rPr>
                <w:rFonts w:ascii="Times New Roman" w:hAnsi="Times New Roman" w:cs="Times New Roman"/>
                <w:b/>
                <w:sz w:val="22"/>
                <w:szCs w:val="22"/>
              </w:rPr>
              <w:t xml:space="preserve">anem </w:t>
            </w:r>
            <w:r w:rsidR="00541D83" w:rsidRPr="0046155D">
              <w:rPr>
                <w:rFonts w:ascii="Times New Roman" w:hAnsi="Times New Roman" w:cs="Times New Roman"/>
                <w:b/>
                <w:sz w:val="22"/>
                <w:szCs w:val="22"/>
              </w:rPr>
              <w:t>Z</w:t>
            </w:r>
            <w:r w:rsidR="009E183A" w:rsidRPr="0046155D">
              <w:rPr>
                <w:rFonts w:ascii="Times New Roman" w:hAnsi="Times New Roman" w:cs="Times New Roman"/>
                <w:b/>
                <w:sz w:val="22"/>
                <w:szCs w:val="22"/>
              </w:rPr>
              <w:t xml:space="preserve">agospodarowania </w:t>
            </w:r>
            <w:r w:rsidR="00541D83" w:rsidRPr="0046155D">
              <w:rPr>
                <w:rFonts w:ascii="Times New Roman" w:hAnsi="Times New Roman" w:cs="Times New Roman"/>
                <w:b/>
                <w:sz w:val="22"/>
                <w:szCs w:val="22"/>
              </w:rPr>
              <w:t>P</w:t>
            </w:r>
            <w:r w:rsidR="009E183A" w:rsidRPr="0046155D">
              <w:rPr>
                <w:rFonts w:ascii="Times New Roman" w:hAnsi="Times New Roman" w:cs="Times New Roman"/>
                <w:b/>
                <w:sz w:val="22"/>
                <w:szCs w:val="22"/>
              </w:rPr>
              <w:t>rzestrzennego )</w:t>
            </w:r>
            <w:r w:rsidR="00F911CC" w:rsidRPr="0046155D">
              <w:rPr>
                <w:rFonts w:ascii="Times New Roman" w:hAnsi="Times New Roman" w:cs="Times New Roman"/>
                <w:b/>
                <w:sz w:val="22"/>
                <w:szCs w:val="22"/>
              </w:rPr>
              <w:t xml:space="preserve"> </w:t>
            </w:r>
          </w:p>
        </w:tc>
      </w:tr>
      <w:tr w:rsidR="002E5FB4" w:rsidRPr="00C53261" w14:paraId="5BB53EE7" w14:textId="77777777" w:rsidTr="00D92D89">
        <w:trPr>
          <w:trHeight w:val="72"/>
        </w:trPr>
        <w:tc>
          <w:tcPr>
            <w:tcW w:w="4109" w:type="dxa"/>
            <w:vMerge/>
            <w:tcBorders>
              <w:left w:val="single" w:sz="6" w:space="0" w:color="auto"/>
              <w:right w:val="single" w:sz="6" w:space="0" w:color="auto"/>
            </w:tcBorders>
          </w:tcPr>
          <w:p w14:paraId="1693ECA9"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right w:val="single" w:sz="6" w:space="0" w:color="auto"/>
            </w:tcBorders>
            <w:vAlign w:val="center"/>
          </w:tcPr>
          <w:p w14:paraId="43EAC9C4" w14:textId="77777777" w:rsidR="002E5FB4" w:rsidRPr="00C53261" w:rsidRDefault="00312727" w:rsidP="00312727">
            <w:pPr>
              <w:rPr>
                <w:rFonts w:ascii="Times New Roman" w:hAnsi="Times New Roman" w:cs="Times New Roman"/>
              </w:rPr>
            </w:pPr>
            <w:r>
              <w:rPr>
                <w:rFonts w:ascii="Times New Roman" w:hAnsi="Times New Roman" w:cs="Times New Roman"/>
              </w:rPr>
              <w:t xml:space="preserve">Maksymalna </w:t>
            </w:r>
            <w:r w:rsidR="00BC186C">
              <w:rPr>
                <w:rFonts w:ascii="Times New Roman" w:hAnsi="Times New Roman" w:cs="Times New Roman"/>
              </w:rPr>
              <w:t xml:space="preserve">wysokość </w:t>
            </w:r>
            <w:r>
              <w:rPr>
                <w:rFonts w:ascii="Times New Roman" w:hAnsi="Times New Roman" w:cs="Times New Roman"/>
              </w:rPr>
              <w:t>zabudowy</w:t>
            </w:r>
          </w:p>
        </w:tc>
        <w:tc>
          <w:tcPr>
            <w:tcW w:w="3121" w:type="dxa"/>
            <w:gridSpan w:val="5"/>
            <w:tcBorders>
              <w:top w:val="single" w:sz="6" w:space="0" w:color="auto"/>
              <w:left w:val="single" w:sz="6" w:space="0" w:color="auto"/>
              <w:right w:val="single" w:sz="6" w:space="0" w:color="auto"/>
            </w:tcBorders>
          </w:tcPr>
          <w:p w14:paraId="214B2ACA" w14:textId="77777777" w:rsidR="002E5FB4" w:rsidRPr="004D25F4" w:rsidRDefault="00BC186C">
            <w:pPr>
              <w:rPr>
                <w:rFonts w:ascii="Times New Roman" w:hAnsi="Times New Roman" w:cs="Times New Roman"/>
                <w:b/>
                <w:sz w:val="22"/>
                <w:szCs w:val="22"/>
              </w:rPr>
            </w:pPr>
            <w:r w:rsidRPr="004D25F4">
              <w:rPr>
                <w:rFonts w:ascii="Times New Roman" w:hAnsi="Times New Roman" w:cs="Times New Roman"/>
                <w:b/>
                <w:sz w:val="22"/>
                <w:szCs w:val="22"/>
              </w:rPr>
              <w:t>12 (zgodnie z Miejscowym Planem Zagospodarowania</w:t>
            </w:r>
            <w:r w:rsidR="00043BF8" w:rsidRPr="004D25F4">
              <w:rPr>
                <w:rFonts w:ascii="Times New Roman" w:hAnsi="Times New Roman" w:cs="Times New Roman"/>
                <w:b/>
                <w:sz w:val="22"/>
                <w:szCs w:val="22"/>
              </w:rPr>
              <w:t xml:space="preserve"> Przestrzennego</w:t>
            </w:r>
            <w:r w:rsidRPr="004D25F4">
              <w:rPr>
                <w:rFonts w:ascii="Times New Roman" w:hAnsi="Times New Roman" w:cs="Times New Roman"/>
                <w:b/>
                <w:sz w:val="22"/>
                <w:szCs w:val="22"/>
              </w:rPr>
              <w:t xml:space="preserve"> )</w:t>
            </w:r>
          </w:p>
        </w:tc>
      </w:tr>
      <w:tr w:rsidR="002E5FB4" w:rsidRPr="00C53261" w14:paraId="39654E3C" w14:textId="77777777" w:rsidTr="00D92D89">
        <w:tc>
          <w:tcPr>
            <w:tcW w:w="4109" w:type="dxa"/>
            <w:vMerge/>
            <w:tcBorders>
              <w:left w:val="single" w:sz="6" w:space="0" w:color="auto"/>
              <w:right w:val="single" w:sz="6" w:space="0" w:color="auto"/>
            </w:tcBorders>
          </w:tcPr>
          <w:p w14:paraId="533B149C"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C9285B5" w14:textId="77777777" w:rsidR="002E5FB4" w:rsidRPr="00C53261" w:rsidRDefault="002E5FB4" w:rsidP="00312727">
            <w:pPr>
              <w:rPr>
                <w:rFonts w:ascii="Times New Roman" w:hAnsi="Times New Roman" w:cs="Times New Roman"/>
              </w:rPr>
            </w:pPr>
            <w:r w:rsidRPr="00C53261">
              <w:rPr>
                <w:rFonts w:ascii="Times New Roman" w:hAnsi="Times New Roman" w:cs="Times New Roman"/>
              </w:rPr>
              <w:t>M</w:t>
            </w:r>
            <w:r w:rsidR="00BC186C">
              <w:rPr>
                <w:rFonts w:ascii="Times New Roman" w:hAnsi="Times New Roman" w:cs="Times New Roman"/>
              </w:rPr>
              <w:t xml:space="preserve">inimalny udział procentowy powierzchni biologicznie czynnej </w:t>
            </w:r>
          </w:p>
        </w:tc>
        <w:tc>
          <w:tcPr>
            <w:tcW w:w="3121" w:type="dxa"/>
            <w:gridSpan w:val="5"/>
            <w:tcBorders>
              <w:top w:val="single" w:sz="6" w:space="0" w:color="auto"/>
              <w:left w:val="single" w:sz="6" w:space="0" w:color="auto"/>
              <w:bottom w:val="single" w:sz="6" w:space="0" w:color="auto"/>
              <w:right w:val="single" w:sz="6" w:space="0" w:color="auto"/>
            </w:tcBorders>
          </w:tcPr>
          <w:p w14:paraId="3C202CD9" w14:textId="77777777" w:rsidR="002E5FB4" w:rsidRPr="004D25F4" w:rsidRDefault="00BC186C">
            <w:pPr>
              <w:rPr>
                <w:rFonts w:ascii="Times New Roman" w:hAnsi="Times New Roman" w:cs="Times New Roman"/>
                <w:b/>
                <w:sz w:val="24"/>
                <w:szCs w:val="24"/>
              </w:rPr>
            </w:pPr>
            <w:r w:rsidRPr="004D25F4">
              <w:rPr>
                <w:rFonts w:ascii="Times New Roman" w:hAnsi="Times New Roman" w:cs="Times New Roman"/>
                <w:b/>
                <w:sz w:val="24"/>
                <w:szCs w:val="24"/>
              </w:rPr>
              <w:t xml:space="preserve">10% </w:t>
            </w:r>
            <w:r w:rsidRPr="004D25F4">
              <w:rPr>
                <w:rFonts w:ascii="Times New Roman" w:hAnsi="Times New Roman" w:cs="Times New Roman"/>
                <w:b/>
                <w:sz w:val="22"/>
                <w:szCs w:val="22"/>
              </w:rPr>
              <w:t xml:space="preserve">(zgodnie z Miejscowym Planem Zagospodarowania </w:t>
            </w:r>
            <w:r w:rsidR="00043BF8" w:rsidRPr="004D25F4">
              <w:rPr>
                <w:rFonts w:ascii="Times New Roman" w:hAnsi="Times New Roman" w:cs="Times New Roman"/>
                <w:b/>
                <w:sz w:val="22"/>
                <w:szCs w:val="22"/>
              </w:rPr>
              <w:t>Przestrzennego</w:t>
            </w:r>
            <w:r w:rsidRPr="004D25F4">
              <w:rPr>
                <w:rFonts w:ascii="Times New Roman" w:hAnsi="Times New Roman" w:cs="Times New Roman"/>
                <w:b/>
                <w:sz w:val="22"/>
                <w:szCs w:val="22"/>
              </w:rPr>
              <w:t>)</w:t>
            </w:r>
          </w:p>
        </w:tc>
      </w:tr>
      <w:tr w:rsidR="00312727" w:rsidRPr="00C53261" w14:paraId="42C5C1BD" w14:textId="77777777" w:rsidTr="00D92D89">
        <w:tc>
          <w:tcPr>
            <w:tcW w:w="4109" w:type="dxa"/>
            <w:vMerge/>
            <w:tcBorders>
              <w:left w:val="single" w:sz="6" w:space="0" w:color="auto"/>
              <w:right w:val="single" w:sz="6" w:space="0" w:color="auto"/>
            </w:tcBorders>
          </w:tcPr>
          <w:p w14:paraId="7E771F9F" w14:textId="77777777" w:rsidR="00312727" w:rsidRPr="00C53261" w:rsidRDefault="00312727">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B051012" w14:textId="77777777" w:rsidR="00312727" w:rsidRPr="00C53261" w:rsidRDefault="006E27CE" w:rsidP="00312727">
            <w:pPr>
              <w:rPr>
                <w:rFonts w:ascii="Times New Roman" w:hAnsi="Times New Roman" w:cs="Times New Roman"/>
              </w:rPr>
            </w:pPr>
            <w:r w:rsidRPr="00C53261">
              <w:rPr>
                <w:rFonts w:ascii="Times New Roman" w:hAnsi="Times New Roman" w:cs="Times New Roman"/>
              </w:rPr>
              <w:t>Minimalna liczba miejsc do parkowania</w:t>
            </w:r>
          </w:p>
        </w:tc>
        <w:tc>
          <w:tcPr>
            <w:tcW w:w="3121" w:type="dxa"/>
            <w:gridSpan w:val="5"/>
            <w:tcBorders>
              <w:top w:val="single" w:sz="6" w:space="0" w:color="auto"/>
              <w:left w:val="single" w:sz="6" w:space="0" w:color="auto"/>
              <w:bottom w:val="single" w:sz="6" w:space="0" w:color="auto"/>
              <w:right w:val="single" w:sz="6" w:space="0" w:color="auto"/>
            </w:tcBorders>
          </w:tcPr>
          <w:p w14:paraId="4C465F60" w14:textId="77777777" w:rsidR="00312727" w:rsidRPr="004D25F4" w:rsidRDefault="006E27CE">
            <w:pPr>
              <w:rPr>
                <w:rFonts w:ascii="Times New Roman" w:hAnsi="Times New Roman" w:cs="Times New Roman"/>
                <w:b/>
                <w:sz w:val="24"/>
                <w:szCs w:val="24"/>
              </w:rPr>
            </w:pPr>
            <w:r w:rsidRPr="004D25F4">
              <w:rPr>
                <w:rFonts w:ascii="Times New Roman" w:hAnsi="Times New Roman" w:cs="Times New Roman"/>
                <w:b/>
                <w:sz w:val="24"/>
                <w:szCs w:val="24"/>
              </w:rPr>
              <w:t>3 miejsca parkingowe na 100m powierzchni użytkowej (zgodnie z Miejscowym Planem Zagospodarowania</w:t>
            </w:r>
            <w:r w:rsidR="00043BF8" w:rsidRPr="004D25F4">
              <w:rPr>
                <w:rFonts w:ascii="Times New Roman" w:hAnsi="Times New Roman" w:cs="Times New Roman"/>
                <w:b/>
                <w:sz w:val="24"/>
                <w:szCs w:val="24"/>
              </w:rPr>
              <w:t xml:space="preserve"> Przestrzennego</w:t>
            </w:r>
            <w:r w:rsidRPr="004D25F4">
              <w:rPr>
                <w:rFonts w:ascii="Times New Roman" w:hAnsi="Times New Roman" w:cs="Times New Roman"/>
                <w:b/>
                <w:sz w:val="24"/>
                <w:szCs w:val="24"/>
              </w:rPr>
              <w:t xml:space="preserve">) </w:t>
            </w:r>
          </w:p>
        </w:tc>
      </w:tr>
      <w:tr w:rsidR="002E5FB4" w:rsidRPr="00C53261" w14:paraId="72C5ED8B" w14:textId="77777777" w:rsidTr="00D92D89">
        <w:tc>
          <w:tcPr>
            <w:tcW w:w="4109" w:type="dxa"/>
            <w:vMerge w:val="restart"/>
            <w:tcBorders>
              <w:top w:val="single" w:sz="6" w:space="0" w:color="auto"/>
              <w:left w:val="single" w:sz="6" w:space="0" w:color="auto"/>
              <w:right w:val="single" w:sz="6" w:space="0" w:color="auto"/>
            </w:tcBorders>
          </w:tcPr>
          <w:p w14:paraId="37A63DA9" w14:textId="05487224" w:rsidR="002E5FB4" w:rsidRDefault="002E5FB4">
            <w:pPr>
              <w:spacing w:after="145" w:line="239" w:lineRule="auto"/>
              <w:rPr>
                <w:rFonts w:ascii="Times New Roman" w:hAnsi="Times New Roman" w:cs="Times New Roman"/>
                <w:sz w:val="18"/>
                <w:szCs w:val="18"/>
              </w:rPr>
            </w:pPr>
            <w:r w:rsidRPr="00CA5C3C">
              <w:rPr>
                <w:rFonts w:ascii="Times New Roman" w:hAnsi="Times New Roman" w:cs="Times New Roman"/>
                <w:sz w:val="18"/>
                <w:szCs w:val="18"/>
              </w:rPr>
              <w:t>Ustalenia decyzji o warunkach zabudowy albo decyzji o ustaleniu lokalizacji inwestycji celu publicznego dla terenu objętego</w:t>
            </w:r>
            <w:r w:rsidR="0046155D">
              <w:rPr>
                <w:rFonts w:ascii="Times New Roman" w:hAnsi="Times New Roman" w:cs="Times New Roman"/>
                <w:sz w:val="18"/>
                <w:szCs w:val="18"/>
              </w:rPr>
              <w:t xml:space="preserve"> </w:t>
            </w:r>
            <w:r w:rsidRPr="00CA5C3C">
              <w:rPr>
                <w:rFonts w:ascii="Times New Roman" w:hAnsi="Times New Roman" w:cs="Times New Roman"/>
                <w:sz w:val="18"/>
                <w:szCs w:val="18"/>
              </w:rPr>
              <w:t>przedsięwzięciem deweloperskim lub zadaniem inwestycyjnym w przypadku braku miejscowego planu zagospodarowania przestrzennego</w:t>
            </w:r>
          </w:p>
          <w:p w14:paraId="7F98599A" w14:textId="77777777" w:rsidR="00006670" w:rsidRPr="004E24C1" w:rsidRDefault="00006670">
            <w:pPr>
              <w:spacing w:after="145" w:line="239" w:lineRule="auto"/>
              <w:rPr>
                <w:rFonts w:ascii="Times New Roman" w:hAnsi="Times New Roman" w:cs="Times New Roman"/>
                <w:color w:val="EE0000"/>
                <w:sz w:val="18"/>
                <w:szCs w:val="18"/>
              </w:rPr>
            </w:pPr>
          </w:p>
          <w:p w14:paraId="12B267A7" w14:textId="77777777" w:rsidR="001B6722" w:rsidRDefault="001B6722">
            <w:pPr>
              <w:spacing w:after="145" w:line="239" w:lineRule="auto"/>
              <w:rPr>
                <w:rFonts w:ascii="Times New Roman" w:hAnsi="Times New Roman" w:cs="Times New Roman"/>
              </w:rPr>
            </w:pPr>
          </w:p>
          <w:p w14:paraId="613F2B23" w14:textId="77777777" w:rsidR="001B6722" w:rsidRPr="00C53261" w:rsidRDefault="001B6722">
            <w:pPr>
              <w:spacing w:after="145" w:line="239" w:lineRule="auto"/>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F66C3C4" w14:textId="77777777" w:rsidR="002E5FB4" w:rsidRPr="00C53261" w:rsidRDefault="002E5FB4">
            <w:pPr>
              <w:rPr>
                <w:rFonts w:ascii="Times New Roman" w:hAnsi="Times New Roman" w:cs="Times New Roman"/>
              </w:rPr>
            </w:pPr>
            <w:r w:rsidRPr="00C53261">
              <w:rPr>
                <w:rFonts w:ascii="Times New Roman" w:hAnsi="Times New Roman" w:cs="Times New Roman"/>
              </w:rPr>
              <w:t>Funkcja zabudowy i zagospodarowania terenu</w:t>
            </w:r>
          </w:p>
        </w:tc>
        <w:tc>
          <w:tcPr>
            <w:tcW w:w="3121" w:type="dxa"/>
            <w:gridSpan w:val="5"/>
            <w:tcBorders>
              <w:top w:val="single" w:sz="6" w:space="0" w:color="auto"/>
              <w:left w:val="single" w:sz="6" w:space="0" w:color="auto"/>
              <w:bottom w:val="single" w:sz="6" w:space="0" w:color="auto"/>
              <w:right w:val="single" w:sz="6" w:space="0" w:color="auto"/>
            </w:tcBorders>
          </w:tcPr>
          <w:p w14:paraId="34711F2E" w14:textId="77777777" w:rsidR="002E5FB4" w:rsidRPr="004D25F4" w:rsidRDefault="00F01C19">
            <w:pPr>
              <w:rPr>
                <w:rFonts w:ascii="Times New Roman" w:hAnsi="Times New Roman" w:cs="Times New Roman"/>
                <w:i/>
                <w:sz w:val="14"/>
              </w:rPr>
            </w:pPr>
            <w:r w:rsidRPr="004D25F4">
              <w:rPr>
                <w:rFonts w:ascii="Times New Roman" w:hAnsi="Times New Roman" w:cs="Times New Roman"/>
                <w:b/>
              </w:rPr>
              <w:t>Tereny zabudowy mieszkaniowej niskiej ekstensywnej</w:t>
            </w:r>
          </w:p>
        </w:tc>
      </w:tr>
      <w:tr w:rsidR="00F911CC" w:rsidRPr="00C53261" w14:paraId="37E3A516" w14:textId="77777777" w:rsidTr="00D92D89">
        <w:tc>
          <w:tcPr>
            <w:tcW w:w="4109" w:type="dxa"/>
            <w:vMerge/>
            <w:tcBorders>
              <w:left w:val="single" w:sz="6" w:space="0" w:color="auto"/>
              <w:right w:val="single" w:sz="6" w:space="0" w:color="auto"/>
            </w:tcBorders>
          </w:tcPr>
          <w:p w14:paraId="2E36D26D" w14:textId="77777777" w:rsidR="00F911CC" w:rsidRPr="00C53261" w:rsidRDefault="00F911CC" w:rsidP="002E5FB4">
            <w:pPr>
              <w:spacing w:after="145" w:line="239" w:lineRule="auto"/>
              <w:rPr>
                <w:rFonts w:ascii="Times New Roman" w:hAnsi="Times New Roman" w:cs="Times New Roman"/>
              </w:rPr>
            </w:pPr>
          </w:p>
        </w:tc>
        <w:tc>
          <w:tcPr>
            <w:tcW w:w="6381" w:type="dxa"/>
            <w:gridSpan w:val="7"/>
            <w:tcBorders>
              <w:top w:val="single" w:sz="6" w:space="0" w:color="auto"/>
              <w:left w:val="single" w:sz="6" w:space="0" w:color="auto"/>
              <w:bottom w:val="single" w:sz="6" w:space="0" w:color="auto"/>
              <w:right w:val="single" w:sz="6" w:space="0" w:color="auto"/>
            </w:tcBorders>
            <w:vAlign w:val="center"/>
          </w:tcPr>
          <w:p w14:paraId="08336CDA" w14:textId="77777777" w:rsidR="00F911CC" w:rsidRPr="0046155D" w:rsidRDefault="00F911CC" w:rsidP="00765213">
            <w:pPr>
              <w:rPr>
                <w:rFonts w:ascii="Times New Roman" w:hAnsi="Times New Roman" w:cs="Times New Roman"/>
                <w:b/>
              </w:rPr>
            </w:pPr>
            <w:r w:rsidRPr="0046155D">
              <w:rPr>
                <w:rFonts w:ascii="Times New Roman" w:hAnsi="Times New Roman" w:cs="Times New Roman"/>
              </w:rPr>
              <w:t>Cechy zabudowy i zagospodarowania terenu:</w:t>
            </w:r>
          </w:p>
        </w:tc>
      </w:tr>
      <w:tr w:rsidR="002E5FB4" w:rsidRPr="00C53261" w14:paraId="5D16CA3C" w14:textId="77777777" w:rsidTr="00D92D89">
        <w:tc>
          <w:tcPr>
            <w:tcW w:w="4109" w:type="dxa"/>
            <w:vMerge/>
            <w:tcBorders>
              <w:left w:val="single" w:sz="6" w:space="0" w:color="auto"/>
              <w:right w:val="single" w:sz="6" w:space="0" w:color="auto"/>
            </w:tcBorders>
          </w:tcPr>
          <w:p w14:paraId="3341182E"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34978B9" w14:textId="77777777" w:rsidR="002E5FB4" w:rsidRPr="0046155D" w:rsidRDefault="002E5FB4">
            <w:pPr>
              <w:rPr>
                <w:rFonts w:ascii="Times New Roman" w:hAnsi="Times New Roman" w:cs="Times New Roman"/>
              </w:rPr>
            </w:pPr>
            <w:r w:rsidRPr="0046155D">
              <w:rPr>
                <w:rFonts w:ascii="Times New Roman" w:hAnsi="Times New Roman" w:cs="Times New Roman"/>
              </w:rPr>
              <w:t>gabaryty</w:t>
            </w:r>
          </w:p>
        </w:tc>
        <w:tc>
          <w:tcPr>
            <w:tcW w:w="3121" w:type="dxa"/>
            <w:gridSpan w:val="5"/>
            <w:tcBorders>
              <w:top w:val="single" w:sz="6" w:space="0" w:color="auto"/>
              <w:left w:val="single" w:sz="6" w:space="0" w:color="auto"/>
              <w:bottom w:val="single" w:sz="6" w:space="0" w:color="auto"/>
              <w:right w:val="single" w:sz="6" w:space="0" w:color="auto"/>
            </w:tcBorders>
          </w:tcPr>
          <w:p w14:paraId="14A92D26" w14:textId="77777777" w:rsidR="00642501" w:rsidRPr="004D25F4" w:rsidRDefault="00642501" w:rsidP="00642501">
            <w:pPr>
              <w:rPr>
                <w:rFonts w:ascii="Times New Roman" w:hAnsi="Times New Roman" w:cs="Times New Roman"/>
                <w:b/>
              </w:rPr>
            </w:pPr>
            <w:r w:rsidRPr="004D25F4">
              <w:rPr>
                <w:rFonts w:ascii="Times New Roman" w:hAnsi="Times New Roman" w:cs="Times New Roman"/>
                <w:b/>
              </w:rPr>
              <w:t xml:space="preserve">Szerokość elewacji frontowej (od ul. </w:t>
            </w:r>
            <w:r w:rsidR="0052638E" w:rsidRPr="004D25F4">
              <w:rPr>
                <w:rFonts w:ascii="Times New Roman" w:hAnsi="Times New Roman" w:cs="Times New Roman"/>
                <w:b/>
              </w:rPr>
              <w:t>Swojskiej</w:t>
            </w:r>
            <w:r w:rsidRPr="004D25F4">
              <w:rPr>
                <w:rFonts w:ascii="Times New Roman" w:hAnsi="Times New Roman" w:cs="Times New Roman"/>
                <w:b/>
              </w:rPr>
              <w:t xml:space="preserve">) </w:t>
            </w:r>
            <w:r w:rsidR="0052638E" w:rsidRPr="004D25F4">
              <w:rPr>
                <w:rFonts w:ascii="Times New Roman" w:hAnsi="Times New Roman" w:cs="Times New Roman"/>
                <w:b/>
              </w:rPr>
              <w:t xml:space="preserve">minimum 7,0 m </w:t>
            </w:r>
            <w:r w:rsidRPr="004D25F4">
              <w:rPr>
                <w:rFonts w:ascii="Times New Roman" w:hAnsi="Times New Roman" w:cs="Times New Roman"/>
                <w:b/>
              </w:rPr>
              <w:t xml:space="preserve">nie może przekraczać </w:t>
            </w:r>
            <w:r w:rsidR="0052638E" w:rsidRPr="004D25F4">
              <w:rPr>
                <w:rFonts w:ascii="Times New Roman" w:hAnsi="Times New Roman" w:cs="Times New Roman"/>
                <w:b/>
              </w:rPr>
              <w:t>14,5</w:t>
            </w:r>
            <w:r w:rsidRPr="004D25F4">
              <w:rPr>
                <w:rFonts w:ascii="Times New Roman" w:hAnsi="Times New Roman" w:cs="Times New Roman"/>
                <w:b/>
              </w:rPr>
              <w:t xml:space="preserve"> m</w:t>
            </w:r>
          </w:p>
          <w:p w14:paraId="3935B969" w14:textId="77777777" w:rsidR="00642501" w:rsidRPr="004D25F4" w:rsidRDefault="00642501" w:rsidP="00642501">
            <w:pPr>
              <w:rPr>
                <w:rFonts w:ascii="Calibri" w:hAnsi="Calibri" w:cs="Calibri"/>
                <w:b/>
              </w:rPr>
            </w:pPr>
            <w:r w:rsidRPr="004D25F4">
              <w:rPr>
                <w:rFonts w:ascii="Times New Roman" w:hAnsi="Times New Roman" w:cs="Times New Roman"/>
                <w:b/>
              </w:rPr>
              <w:t xml:space="preserve">Wysokość </w:t>
            </w:r>
            <w:r w:rsidR="0052638E" w:rsidRPr="004D25F4">
              <w:rPr>
                <w:rFonts w:ascii="Times New Roman" w:hAnsi="Times New Roman" w:cs="Times New Roman"/>
                <w:b/>
              </w:rPr>
              <w:t>zabudowy min 8,0 m -max 9,0 m</w:t>
            </w:r>
          </w:p>
        </w:tc>
      </w:tr>
      <w:tr w:rsidR="002E5FB4" w:rsidRPr="00C53261" w14:paraId="67D0534F" w14:textId="77777777" w:rsidTr="00D92D89">
        <w:tc>
          <w:tcPr>
            <w:tcW w:w="4109" w:type="dxa"/>
            <w:vMerge/>
            <w:tcBorders>
              <w:left w:val="single" w:sz="6" w:space="0" w:color="auto"/>
              <w:right w:val="single" w:sz="6" w:space="0" w:color="auto"/>
            </w:tcBorders>
          </w:tcPr>
          <w:p w14:paraId="4E593883"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FD9D5D3" w14:textId="77777777" w:rsidR="002E5FB4" w:rsidRPr="00C53261" w:rsidRDefault="002E5FB4">
            <w:pPr>
              <w:rPr>
                <w:rFonts w:ascii="Times New Roman" w:hAnsi="Times New Roman" w:cs="Times New Roman"/>
              </w:rPr>
            </w:pPr>
            <w:r w:rsidRPr="00C53261">
              <w:rPr>
                <w:rFonts w:ascii="Times New Roman" w:hAnsi="Times New Roman" w:cs="Times New Roman"/>
              </w:rPr>
              <w:t>forma architektoniczna</w:t>
            </w:r>
          </w:p>
        </w:tc>
        <w:tc>
          <w:tcPr>
            <w:tcW w:w="3121" w:type="dxa"/>
            <w:gridSpan w:val="5"/>
            <w:tcBorders>
              <w:top w:val="single" w:sz="6" w:space="0" w:color="auto"/>
              <w:left w:val="single" w:sz="6" w:space="0" w:color="auto"/>
              <w:bottom w:val="single" w:sz="6" w:space="0" w:color="auto"/>
              <w:right w:val="single" w:sz="6" w:space="0" w:color="auto"/>
            </w:tcBorders>
          </w:tcPr>
          <w:p w14:paraId="72ECF07E" w14:textId="77777777" w:rsidR="0052638E" w:rsidRPr="004D25F4" w:rsidRDefault="0052638E">
            <w:pPr>
              <w:rPr>
                <w:rFonts w:ascii="Times New Roman" w:hAnsi="Times New Roman" w:cs="Times New Roman"/>
                <w:b/>
              </w:rPr>
            </w:pPr>
            <w:r w:rsidRPr="004D25F4">
              <w:rPr>
                <w:rFonts w:ascii="Times New Roman" w:hAnsi="Times New Roman" w:cs="Times New Roman"/>
                <w:b/>
              </w:rPr>
              <w:t xml:space="preserve">Zespół trzech budynków jednorodzinnych dwulokalowych w zabudowie szeregowej, </w:t>
            </w:r>
          </w:p>
          <w:p w14:paraId="06D300BF" w14:textId="77777777" w:rsidR="002E5FB4" w:rsidRPr="004D25F4" w:rsidRDefault="0052638E">
            <w:pPr>
              <w:rPr>
                <w:rFonts w:ascii="Times New Roman" w:hAnsi="Times New Roman" w:cs="Times New Roman"/>
                <w:b/>
              </w:rPr>
            </w:pPr>
            <w:r w:rsidRPr="004D25F4">
              <w:rPr>
                <w:rFonts w:ascii="Times New Roman" w:hAnsi="Times New Roman" w:cs="Times New Roman"/>
                <w:b/>
              </w:rPr>
              <w:t>o</w:t>
            </w:r>
            <w:r w:rsidR="00AC6429" w:rsidRPr="004D25F4">
              <w:rPr>
                <w:rFonts w:ascii="Times New Roman" w:hAnsi="Times New Roman" w:cs="Times New Roman"/>
                <w:b/>
              </w:rPr>
              <w:t xml:space="preserve">biekt kubaturowy swoją architekturą powinien komponować się z architekturą </w:t>
            </w:r>
            <w:r w:rsidR="00AC6429" w:rsidRPr="004D25F4">
              <w:rPr>
                <w:rFonts w:ascii="Times New Roman" w:hAnsi="Times New Roman" w:cs="Times New Roman"/>
                <w:b/>
              </w:rPr>
              <w:lastRenderedPageBreak/>
              <w:t xml:space="preserve">otaczającego terenu. </w:t>
            </w:r>
            <w:r w:rsidR="00642501" w:rsidRPr="004D25F4">
              <w:rPr>
                <w:rFonts w:ascii="Times New Roman" w:hAnsi="Times New Roman" w:cs="Times New Roman"/>
                <w:b/>
              </w:rPr>
              <w:t xml:space="preserve">Dach </w:t>
            </w:r>
            <w:r w:rsidRPr="004D25F4">
              <w:rPr>
                <w:rFonts w:ascii="Times New Roman" w:hAnsi="Times New Roman" w:cs="Times New Roman"/>
                <w:b/>
              </w:rPr>
              <w:t xml:space="preserve">czterospadowy o kącie nachylenia </w:t>
            </w:r>
            <w:r w:rsidR="00642501" w:rsidRPr="004D25F4">
              <w:rPr>
                <w:rFonts w:ascii="Times New Roman" w:hAnsi="Times New Roman" w:cs="Times New Roman"/>
                <w:b/>
              </w:rPr>
              <w:t xml:space="preserve"> o</w:t>
            </w:r>
            <w:r w:rsidRPr="004D25F4">
              <w:rPr>
                <w:rFonts w:ascii="Times New Roman" w:hAnsi="Times New Roman" w:cs="Times New Roman"/>
                <w:b/>
              </w:rPr>
              <w:t>d 30º -</w:t>
            </w:r>
            <w:r w:rsidR="00642501" w:rsidRPr="004D25F4">
              <w:rPr>
                <w:rFonts w:ascii="Times New Roman" w:hAnsi="Times New Roman" w:cs="Times New Roman"/>
                <w:b/>
              </w:rPr>
              <w:t xml:space="preserve"> 4</w:t>
            </w:r>
            <w:r w:rsidRPr="004D25F4">
              <w:rPr>
                <w:rFonts w:ascii="Times New Roman" w:hAnsi="Times New Roman" w:cs="Times New Roman"/>
                <w:b/>
              </w:rPr>
              <w:t>0</w:t>
            </w:r>
            <w:r w:rsidR="00642501" w:rsidRPr="004D25F4">
              <w:rPr>
                <w:rFonts w:ascii="Times New Roman" w:hAnsi="Times New Roman" w:cs="Times New Roman"/>
                <w:b/>
              </w:rPr>
              <w:t>º</w:t>
            </w:r>
            <w:r w:rsidRPr="004D25F4">
              <w:rPr>
                <w:rFonts w:ascii="Times New Roman" w:hAnsi="Times New Roman" w:cs="Times New Roman"/>
                <w:b/>
              </w:rPr>
              <w:t>, s</w:t>
            </w:r>
            <w:r w:rsidR="003D379D" w:rsidRPr="004D25F4">
              <w:rPr>
                <w:rFonts w:ascii="Times New Roman" w:hAnsi="Times New Roman" w:cs="Times New Roman"/>
                <w:b/>
              </w:rPr>
              <w:t xml:space="preserve">ymetrycznym </w:t>
            </w:r>
            <w:r w:rsidRPr="004D25F4">
              <w:rPr>
                <w:rFonts w:ascii="Times New Roman" w:hAnsi="Times New Roman" w:cs="Times New Roman"/>
                <w:b/>
              </w:rPr>
              <w:t>układzie głównych połaci, przebiegu kalenicy</w:t>
            </w:r>
            <w:r w:rsidR="00531909" w:rsidRPr="004D25F4">
              <w:rPr>
                <w:rFonts w:ascii="Times New Roman" w:hAnsi="Times New Roman" w:cs="Times New Roman"/>
                <w:b/>
              </w:rPr>
              <w:t xml:space="preserve"> głównej równolegle lub prostopadle do frontu terenu inwestycji, dla budynku w pierwszej linii zabudowy od ul. Swojskiej dach wielospadowy o jednej z połaci mającej spadek w kierunku frontu terenu inwestycji, pozostałe budynki dach dwu lub wielospadowy</w:t>
            </w:r>
          </w:p>
        </w:tc>
      </w:tr>
      <w:tr w:rsidR="002E5FB4" w:rsidRPr="00C53261" w14:paraId="5CA3EC56" w14:textId="77777777" w:rsidTr="00D92D89">
        <w:tc>
          <w:tcPr>
            <w:tcW w:w="4109" w:type="dxa"/>
            <w:vMerge/>
            <w:tcBorders>
              <w:left w:val="single" w:sz="6" w:space="0" w:color="auto"/>
              <w:right w:val="single" w:sz="6" w:space="0" w:color="auto"/>
            </w:tcBorders>
          </w:tcPr>
          <w:p w14:paraId="3E18F92E"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F1C40BC" w14:textId="77777777" w:rsidR="002E5FB4" w:rsidRPr="00C53261" w:rsidRDefault="002E5FB4">
            <w:pPr>
              <w:rPr>
                <w:rFonts w:ascii="Times New Roman" w:hAnsi="Times New Roman" w:cs="Times New Roman"/>
              </w:rPr>
            </w:pPr>
            <w:r w:rsidRPr="00C53261">
              <w:rPr>
                <w:rFonts w:ascii="Times New Roman" w:hAnsi="Times New Roman" w:cs="Times New Roman"/>
              </w:rPr>
              <w:t>usytuowanie linii zabudowy</w:t>
            </w:r>
          </w:p>
        </w:tc>
        <w:tc>
          <w:tcPr>
            <w:tcW w:w="3121" w:type="dxa"/>
            <w:gridSpan w:val="5"/>
            <w:tcBorders>
              <w:top w:val="single" w:sz="6" w:space="0" w:color="auto"/>
              <w:left w:val="single" w:sz="6" w:space="0" w:color="auto"/>
              <w:bottom w:val="single" w:sz="6" w:space="0" w:color="auto"/>
              <w:right w:val="single" w:sz="6" w:space="0" w:color="auto"/>
            </w:tcBorders>
          </w:tcPr>
          <w:p w14:paraId="59EC6322" w14:textId="77777777" w:rsidR="002E5FB4" w:rsidRPr="004D25F4" w:rsidRDefault="00CD1BE7">
            <w:pPr>
              <w:rPr>
                <w:rFonts w:ascii="Times New Roman" w:hAnsi="Times New Roman" w:cs="Times New Roman"/>
                <w:b/>
              </w:rPr>
            </w:pPr>
            <w:r w:rsidRPr="004D25F4">
              <w:rPr>
                <w:rFonts w:ascii="Times New Roman" w:hAnsi="Times New Roman" w:cs="Times New Roman"/>
                <w:b/>
              </w:rPr>
              <w:t xml:space="preserve">Linia </w:t>
            </w:r>
            <w:r w:rsidR="00263E40" w:rsidRPr="004D25F4">
              <w:rPr>
                <w:rFonts w:ascii="Times New Roman" w:hAnsi="Times New Roman" w:cs="Times New Roman"/>
                <w:b/>
              </w:rPr>
              <w:t>zabudowy nie</w:t>
            </w:r>
            <w:r w:rsidRPr="004D25F4">
              <w:rPr>
                <w:rFonts w:ascii="Times New Roman" w:hAnsi="Times New Roman" w:cs="Times New Roman"/>
                <w:b/>
              </w:rPr>
              <w:t xml:space="preserve">przekraczalna </w:t>
            </w:r>
            <w:r w:rsidR="0052638E" w:rsidRPr="004D25F4">
              <w:rPr>
                <w:rFonts w:ascii="Times New Roman" w:hAnsi="Times New Roman" w:cs="Times New Roman"/>
                <w:b/>
              </w:rPr>
              <w:t xml:space="preserve">6 </w:t>
            </w:r>
            <w:proofErr w:type="spellStart"/>
            <w:r w:rsidR="0052638E" w:rsidRPr="004D25F4">
              <w:rPr>
                <w:rFonts w:ascii="Times New Roman" w:hAnsi="Times New Roman" w:cs="Times New Roman"/>
                <w:b/>
              </w:rPr>
              <w:t>m</w:t>
            </w:r>
            <w:r w:rsidR="00531909" w:rsidRPr="004D25F4">
              <w:rPr>
                <w:rFonts w:ascii="Times New Roman" w:hAnsi="Times New Roman" w:cs="Times New Roman"/>
                <w:b/>
              </w:rPr>
              <w:t>od</w:t>
            </w:r>
            <w:proofErr w:type="spellEnd"/>
            <w:r w:rsidR="00531909" w:rsidRPr="004D25F4">
              <w:rPr>
                <w:rFonts w:ascii="Times New Roman" w:hAnsi="Times New Roman" w:cs="Times New Roman"/>
                <w:b/>
              </w:rPr>
              <w:t xml:space="preserve"> południowej granicy terenu inwestycji </w:t>
            </w:r>
          </w:p>
        </w:tc>
      </w:tr>
      <w:tr w:rsidR="002E5FB4" w:rsidRPr="00C53261" w14:paraId="21FBBC34" w14:textId="77777777" w:rsidTr="00D92D89">
        <w:trPr>
          <w:trHeight w:val="72"/>
        </w:trPr>
        <w:tc>
          <w:tcPr>
            <w:tcW w:w="4109" w:type="dxa"/>
            <w:vMerge/>
            <w:tcBorders>
              <w:left w:val="single" w:sz="6" w:space="0" w:color="auto"/>
              <w:right w:val="single" w:sz="6" w:space="0" w:color="auto"/>
            </w:tcBorders>
          </w:tcPr>
          <w:p w14:paraId="17AE890B"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DCC30C2" w14:textId="77777777" w:rsidR="002E5FB4" w:rsidRPr="00C53261" w:rsidRDefault="002E5FB4">
            <w:pPr>
              <w:rPr>
                <w:rFonts w:ascii="Times New Roman" w:hAnsi="Times New Roman" w:cs="Times New Roman"/>
              </w:rPr>
            </w:pPr>
            <w:r w:rsidRPr="00C53261">
              <w:rPr>
                <w:rFonts w:ascii="Times New Roman" w:hAnsi="Times New Roman" w:cs="Times New Roman"/>
              </w:rPr>
              <w:t>intensywność wykorzystania terenu</w:t>
            </w:r>
          </w:p>
        </w:tc>
        <w:tc>
          <w:tcPr>
            <w:tcW w:w="3121" w:type="dxa"/>
            <w:gridSpan w:val="5"/>
            <w:tcBorders>
              <w:top w:val="single" w:sz="6" w:space="0" w:color="auto"/>
              <w:left w:val="single" w:sz="6" w:space="0" w:color="auto"/>
              <w:bottom w:val="single" w:sz="6" w:space="0" w:color="auto"/>
              <w:right w:val="single" w:sz="6" w:space="0" w:color="auto"/>
            </w:tcBorders>
          </w:tcPr>
          <w:p w14:paraId="3D773A13" w14:textId="77777777" w:rsidR="002E5FB4" w:rsidRPr="004D25F4" w:rsidRDefault="00374276">
            <w:pPr>
              <w:rPr>
                <w:rFonts w:ascii="Times New Roman" w:hAnsi="Times New Roman" w:cs="Times New Roman"/>
                <w:b/>
                <w:sz w:val="22"/>
                <w:szCs w:val="22"/>
              </w:rPr>
            </w:pPr>
            <w:r w:rsidRPr="004D25F4">
              <w:rPr>
                <w:rFonts w:ascii="Times New Roman" w:hAnsi="Times New Roman" w:cs="Times New Roman"/>
                <w:b/>
                <w:sz w:val="22"/>
                <w:szCs w:val="22"/>
              </w:rPr>
              <w:t>22</w:t>
            </w:r>
            <w:r w:rsidR="00F01C19" w:rsidRPr="004D25F4">
              <w:rPr>
                <w:rFonts w:ascii="Times New Roman" w:hAnsi="Times New Roman" w:cs="Times New Roman"/>
                <w:b/>
                <w:sz w:val="22"/>
                <w:szCs w:val="22"/>
              </w:rPr>
              <w:t>%</w:t>
            </w:r>
          </w:p>
        </w:tc>
      </w:tr>
      <w:tr w:rsidR="002E5FB4" w:rsidRPr="00C53261" w14:paraId="7E2877BF" w14:textId="77777777" w:rsidTr="00D92D89">
        <w:tc>
          <w:tcPr>
            <w:tcW w:w="4109" w:type="dxa"/>
            <w:vMerge/>
            <w:tcBorders>
              <w:left w:val="single" w:sz="6" w:space="0" w:color="auto"/>
              <w:right w:val="single" w:sz="6" w:space="0" w:color="auto"/>
            </w:tcBorders>
          </w:tcPr>
          <w:p w14:paraId="516FCD70"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9292485" w14:textId="77777777" w:rsidR="002E5FB4" w:rsidRPr="00C53261" w:rsidRDefault="002E5FB4">
            <w:pPr>
              <w:rPr>
                <w:rFonts w:ascii="Times New Roman" w:hAnsi="Times New Roman" w:cs="Times New Roman"/>
              </w:rPr>
            </w:pPr>
            <w:r w:rsidRPr="00C53261">
              <w:rPr>
                <w:rFonts w:ascii="Times New Roman" w:hAnsi="Times New Roman" w:cs="Times New Roman"/>
              </w:rPr>
              <w:t>warunki ochrony środowiska i zdrowia ludzi, przyrody i krajobrazu</w:t>
            </w:r>
          </w:p>
        </w:tc>
        <w:tc>
          <w:tcPr>
            <w:tcW w:w="3121" w:type="dxa"/>
            <w:gridSpan w:val="5"/>
            <w:tcBorders>
              <w:top w:val="single" w:sz="6" w:space="0" w:color="auto"/>
              <w:left w:val="single" w:sz="6" w:space="0" w:color="auto"/>
              <w:bottom w:val="single" w:sz="6" w:space="0" w:color="auto"/>
              <w:right w:val="single" w:sz="6" w:space="0" w:color="auto"/>
            </w:tcBorders>
          </w:tcPr>
          <w:p w14:paraId="4A6ACC32" w14:textId="77777777" w:rsidR="002E5FB4" w:rsidRPr="004D25F4" w:rsidRDefault="00AC6429">
            <w:pPr>
              <w:rPr>
                <w:rFonts w:ascii="Times New Roman" w:hAnsi="Times New Roman" w:cs="Times New Roman"/>
                <w:b/>
              </w:rPr>
            </w:pPr>
            <w:r w:rsidRPr="004D25F4">
              <w:rPr>
                <w:rFonts w:ascii="Times New Roman" w:hAnsi="Times New Roman" w:cs="Times New Roman"/>
                <w:b/>
              </w:rPr>
              <w:t>Ewentualna wycinka drzew i zieleni wymaga uzyskania decyzji Prezydenta miasta Tarnowa</w:t>
            </w:r>
          </w:p>
        </w:tc>
      </w:tr>
      <w:tr w:rsidR="002E5FB4" w:rsidRPr="00C53261" w14:paraId="4A145AD6" w14:textId="77777777" w:rsidTr="00D92D89">
        <w:tc>
          <w:tcPr>
            <w:tcW w:w="4109" w:type="dxa"/>
            <w:vMerge/>
            <w:tcBorders>
              <w:left w:val="single" w:sz="6" w:space="0" w:color="auto"/>
              <w:right w:val="single" w:sz="6" w:space="0" w:color="auto"/>
            </w:tcBorders>
          </w:tcPr>
          <w:p w14:paraId="7186D591"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CBC0D31" w14:textId="77777777" w:rsidR="002E5FB4" w:rsidRPr="00C53261" w:rsidRDefault="002E5FB4">
            <w:pPr>
              <w:rPr>
                <w:rFonts w:ascii="Times New Roman" w:hAnsi="Times New Roman" w:cs="Times New Roman"/>
              </w:rPr>
            </w:pPr>
            <w:r w:rsidRPr="00C53261">
              <w:rPr>
                <w:rFonts w:ascii="Times New Roman" w:hAnsi="Times New Roman" w:cs="Times New Roman"/>
              </w:rPr>
              <w:t>wymagania dotyczące zabudowy i zagospodarowania terenu położonego na obszarach szczególnego zagrożenia powodzią</w:t>
            </w:r>
          </w:p>
        </w:tc>
        <w:tc>
          <w:tcPr>
            <w:tcW w:w="3121" w:type="dxa"/>
            <w:gridSpan w:val="5"/>
            <w:tcBorders>
              <w:top w:val="single" w:sz="6" w:space="0" w:color="auto"/>
              <w:left w:val="single" w:sz="6" w:space="0" w:color="auto"/>
              <w:bottom w:val="single" w:sz="6" w:space="0" w:color="auto"/>
              <w:right w:val="single" w:sz="6" w:space="0" w:color="auto"/>
            </w:tcBorders>
          </w:tcPr>
          <w:p w14:paraId="3552F1D5" w14:textId="77777777" w:rsidR="002E5FB4" w:rsidRPr="004D25F4" w:rsidRDefault="00373B61">
            <w:pPr>
              <w:rPr>
                <w:rFonts w:ascii="Times New Roman" w:hAnsi="Times New Roman" w:cs="Times New Roman"/>
                <w:b/>
              </w:rPr>
            </w:pPr>
            <w:r w:rsidRPr="004D25F4">
              <w:rPr>
                <w:rFonts w:ascii="Times New Roman" w:hAnsi="Times New Roman" w:cs="Times New Roman"/>
                <w:b/>
              </w:rPr>
              <w:t>nie dotyczy</w:t>
            </w:r>
          </w:p>
        </w:tc>
      </w:tr>
      <w:tr w:rsidR="002E5FB4" w:rsidRPr="00C53261" w14:paraId="7E9020F5" w14:textId="77777777" w:rsidTr="00D92D89">
        <w:tc>
          <w:tcPr>
            <w:tcW w:w="4109" w:type="dxa"/>
            <w:vMerge/>
            <w:tcBorders>
              <w:left w:val="single" w:sz="6" w:space="0" w:color="auto"/>
              <w:right w:val="single" w:sz="6" w:space="0" w:color="auto"/>
            </w:tcBorders>
          </w:tcPr>
          <w:p w14:paraId="09ED9126"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9E60444" w14:textId="77777777" w:rsidR="002E5FB4" w:rsidRPr="00C53261" w:rsidRDefault="002E5FB4">
            <w:pPr>
              <w:rPr>
                <w:rFonts w:ascii="Times New Roman" w:hAnsi="Times New Roman" w:cs="Times New Roman"/>
              </w:rPr>
            </w:pPr>
            <w:r w:rsidRPr="00C53261">
              <w:rPr>
                <w:rFonts w:ascii="Times New Roman" w:hAnsi="Times New Roman" w:cs="Times New Roman"/>
              </w:rPr>
              <w:t>warunki ochrony dziedzictwa kulturowego i zabytków oraz dóbr kultury współczesnej</w:t>
            </w:r>
          </w:p>
        </w:tc>
        <w:tc>
          <w:tcPr>
            <w:tcW w:w="3121" w:type="dxa"/>
            <w:gridSpan w:val="5"/>
            <w:tcBorders>
              <w:top w:val="single" w:sz="6" w:space="0" w:color="auto"/>
              <w:left w:val="single" w:sz="6" w:space="0" w:color="auto"/>
              <w:bottom w:val="single" w:sz="6" w:space="0" w:color="auto"/>
              <w:right w:val="single" w:sz="6" w:space="0" w:color="auto"/>
            </w:tcBorders>
          </w:tcPr>
          <w:p w14:paraId="083E9E04" w14:textId="77777777" w:rsidR="002E5FB4" w:rsidRPr="004D25F4" w:rsidRDefault="00C52B20">
            <w:pPr>
              <w:rPr>
                <w:rFonts w:ascii="Times New Roman" w:hAnsi="Times New Roman" w:cs="Times New Roman"/>
                <w:b/>
              </w:rPr>
            </w:pPr>
            <w:r w:rsidRPr="004D25F4">
              <w:rPr>
                <w:rFonts w:ascii="Times New Roman" w:hAnsi="Times New Roman" w:cs="Times New Roman"/>
                <w:b/>
              </w:rPr>
              <w:t>nie dotyczy</w:t>
            </w:r>
          </w:p>
          <w:p w14:paraId="6540B5ED" w14:textId="77777777" w:rsidR="009D76C4" w:rsidRPr="004D25F4" w:rsidRDefault="009D76C4">
            <w:pPr>
              <w:rPr>
                <w:rFonts w:ascii="Times New Roman" w:hAnsi="Times New Roman" w:cs="Times New Roman"/>
                <w:b/>
                <w:sz w:val="22"/>
                <w:szCs w:val="22"/>
              </w:rPr>
            </w:pPr>
          </w:p>
        </w:tc>
      </w:tr>
      <w:tr w:rsidR="002E5FB4" w:rsidRPr="00C53261" w14:paraId="67B0215C" w14:textId="77777777" w:rsidTr="00D92D89">
        <w:tc>
          <w:tcPr>
            <w:tcW w:w="4109" w:type="dxa"/>
            <w:vMerge/>
            <w:tcBorders>
              <w:left w:val="single" w:sz="6" w:space="0" w:color="auto"/>
              <w:right w:val="single" w:sz="6" w:space="0" w:color="auto"/>
            </w:tcBorders>
          </w:tcPr>
          <w:p w14:paraId="7A4D4B5D"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2513270" w14:textId="77777777" w:rsidR="002E5FB4" w:rsidRPr="00C53261" w:rsidRDefault="002E5FB4">
            <w:pPr>
              <w:rPr>
                <w:rFonts w:ascii="Times New Roman" w:hAnsi="Times New Roman" w:cs="Times New Roman"/>
              </w:rPr>
            </w:pPr>
            <w:r w:rsidRPr="00C53261">
              <w:rPr>
                <w:rFonts w:ascii="Times New Roman" w:hAnsi="Times New Roman" w:cs="Times New Roman"/>
              </w:rPr>
              <w:t>wymagania dotyczące ochrony innych terenów lub obiektów podlegających ochronie na podstawie przepisów odrębnych</w:t>
            </w:r>
          </w:p>
        </w:tc>
        <w:tc>
          <w:tcPr>
            <w:tcW w:w="3121" w:type="dxa"/>
            <w:gridSpan w:val="5"/>
            <w:tcBorders>
              <w:top w:val="single" w:sz="6" w:space="0" w:color="auto"/>
              <w:left w:val="single" w:sz="6" w:space="0" w:color="auto"/>
              <w:bottom w:val="single" w:sz="6" w:space="0" w:color="auto"/>
              <w:right w:val="single" w:sz="6" w:space="0" w:color="auto"/>
            </w:tcBorders>
          </w:tcPr>
          <w:p w14:paraId="0008ABB6" w14:textId="77777777" w:rsidR="002E5FB4" w:rsidRPr="004D25F4" w:rsidRDefault="00C52B20">
            <w:pPr>
              <w:rPr>
                <w:rFonts w:ascii="Times New Roman" w:hAnsi="Times New Roman" w:cs="Times New Roman"/>
                <w:b/>
              </w:rPr>
            </w:pPr>
            <w:r w:rsidRPr="004D25F4">
              <w:rPr>
                <w:rFonts w:ascii="Times New Roman" w:hAnsi="Times New Roman" w:cs="Times New Roman"/>
                <w:b/>
              </w:rPr>
              <w:t>nie dotyczy</w:t>
            </w:r>
          </w:p>
        </w:tc>
      </w:tr>
      <w:tr w:rsidR="002E5FB4" w:rsidRPr="00C53261" w14:paraId="5509C3D9" w14:textId="77777777" w:rsidTr="00D92D89">
        <w:tc>
          <w:tcPr>
            <w:tcW w:w="4109" w:type="dxa"/>
            <w:vMerge/>
            <w:tcBorders>
              <w:left w:val="single" w:sz="6" w:space="0" w:color="auto"/>
              <w:right w:val="single" w:sz="6" w:space="0" w:color="auto"/>
            </w:tcBorders>
          </w:tcPr>
          <w:p w14:paraId="6AFCB8C1" w14:textId="77777777" w:rsidR="002E5FB4" w:rsidRPr="00C53261" w:rsidRDefault="002E5FB4">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C48BA6C" w14:textId="77777777" w:rsidR="002E5FB4" w:rsidRPr="00C53261" w:rsidRDefault="002E5FB4">
            <w:pPr>
              <w:rPr>
                <w:rFonts w:ascii="Times New Roman" w:hAnsi="Times New Roman" w:cs="Times New Roman"/>
              </w:rPr>
            </w:pPr>
            <w:r w:rsidRPr="00C53261">
              <w:rPr>
                <w:rFonts w:ascii="Times New Roman" w:hAnsi="Times New Roman" w:cs="Times New Roman"/>
              </w:rPr>
              <w:t>warunki i szczegółowe zasady obsługi w zakresie komunikacji</w:t>
            </w:r>
          </w:p>
        </w:tc>
        <w:tc>
          <w:tcPr>
            <w:tcW w:w="3121" w:type="dxa"/>
            <w:gridSpan w:val="5"/>
            <w:tcBorders>
              <w:top w:val="single" w:sz="6" w:space="0" w:color="auto"/>
              <w:left w:val="single" w:sz="6" w:space="0" w:color="auto"/>
              <w:bottom w:val="single" w:sz="6" w:space="0" w:color="auto"/>
              <w:right w:val="single" w:sz="6" w:space="0" w:color="auto"/>
            </w:tcBorders>
          </w:tcPr>
          <w:p w14:paraId="0D24BA3F" w14:textId="31455693" w:rsidR="002E5FB4" w:rsidRPr="004D25F4" w:rsidRDefault="00374276" w:rsidP="005D5519">
            <w:pPr>
              <w:rPr>
                <w:rFonts w:ascii="Times New Roman" w:hAnsi="Times New Roman" w:cs="Times New Roman"/>
                <w:b/>
              </w:rPr>
            </w:pPr>
            <w:r w:rsidRPr="004D25F4">
              <w:rPr>
                <w:rFonts w:ascii="Times New Roman" w:hAnsi="Times New Roman" w:cs="Times New Roman"/>
                <w:b/>
              </w:rPr>
              <w:t>Projektowany</w:t>
            </w:r>
            <w:r w:rsidR="005D5519" w:rsidRPr="004D25F4">
              <w:rPr>
                <w:rFonts w:ascii="Times New Roman" w:hAnsi="Times New Roman" w:cs="Times New Roman"/>
                <w:b/>
              </w:rPr>
              <w:t xml:space="preserve"> zj</w:t>
            </w:r>
            <w:r w:rsidR="00CA08E2" w:rsidRPr="004D25F4">
              <w:rPr>
                <w:rFonts w:ascii="Times New Roman" w:hAnsi="Times New Roman" w:cs="Times New Roman"/>
                <w:b/>
              </w:rPr>
              <w:t>azd</w:t>
            </w:r>
            <w:r w:rsidR="0046155D">
              <w:rPr>
                <w:rFonts w:ascii="Times New Roman" w:hAnsi="Times New Roman" w:cs="Times New Roman"/>
                <w:b/>
              </w:rPr>
              <w:t xml:space="preserve"> </w:t>
            </w:r>
            <w:r w:rsidR="00CA08E2" w:rsidRPr="004D25F4">
              <w:rPr>
                <w:rFonts w:ascii="Times New Roman" w:hAnsi="Times New Roman" w:cs="Times New Roman"/>
                <w:b/>
              </w:rPr>
              <w:t>na działk</w:t>
            </w:r>
            <w:r w:rsidRPr="004D25F4">
              <w:rPr>
                <w:rFonts w:ascii="Times New Roman" w:hAnsi="Times New Roman" w:cs="Times New Roman"/>
                <w:b/>
              </w:rPr>
              <w:t>ę</w:t>
            </w:r>
            <w:r w:rsidR="00CA08E2" w:rsidRPr="004D25F4">
              <w:rPr>
                <w:rFonts w:ascii="Times New Roman" w:hAnsi="Times New Roman" w:cs="Times New Roman"/>
                <w:b/>
              </w:rPr>
              <w:t xml:space="preserve"> od ul. </w:t>
            </w:r>
            <w:r w:rsidRPr="004D25F4">
              <w:rPr>
                <w:rFonts w:ascii="Times New Roman" w:hAnsi="Times New Roman" w:cs="Times New Roman"/>
                <w:b/>
              </w:rPr>
              <w:t xml:space="preserve">Swojskiej </w:t>
            </w:r>
          </w:p>
        </w:tc>
      </w:tr>
      <w:tr w:rsidR="00312727" w:rsidRPr="00C53261" w14:paraId="1FA98A28" w14:textId="77777777" w:rsidTr="00D92D89">
        <w:tc>
          <w:tcPr>
            <w:tcW w:w="4109" w:type="dxa"/>
            <w:vMerge/>
            <w:tcBorders>
              <w:left w:val="single" w:sz="6" w:space="0" w:color="auto"/>
              <w:right w:val="single" w:sz="6" w:space="0" w:color="auto"/>
            </w:tcBorders>
          </w:tcPr>
          <w:p w14:paraId="72AB482D" w14:textId="77777777" w:rsidR="00312727" w:rsidRPr="00C53261" w:rsidRDefault="00312727">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FFCD937" w14:textId="77777777" w:rsidR="00312727" w:rsidRPr="00C53261" w:rsidRDefault="00312727">
            <w:pPr>
              <w:rPr>
                <w:rFonts w:ascii="Times New Roman" w:hAnsi="Times New Roman" w:cs="Times New Roman"/>
              </w:rPr>
            </w:pPr>
            <w:r w:rsidRPr="00C53261">
              <w:rPr>
                <w:rFonts w:ascii="Times New Roman" w:hAnsi="Times New Roman" w:cs="Times New Roman"/>
              </w:rPr>
              <w:t>warunki i szczegółowe zasady obsługi w zakresie infrastruktury technicznej</w:t>
            </w:r>
          </w:p>
        </w:tc>
        <w:tc>
          <w:tcPr>
            <w:tcW w:w="3121" w:type="dxa"/>
            <w:gridSpan w:val="5"/>
            <w:tcBorders>
              <w:top w:val="single" w:sz="6" w:space="0" w:color="auto"/>
              <w:left w:val="single" w:sz="6" w:space="0" w:color="auto"/>
              <w:bottom w:val="single" w:sz="6" w:space="0" w:color="auto"/>
              <w:right w:val="single" w:sz="6" w:space="0" w:color="auto"/>
            </w:tcBorders>
          </w:tcPr>
          <w:p w14:paraId="1225D7FE" w14:textId="77777777" w:rsidR="00312727" w:rsidRPr="004D25F4" w:rsidRDefault="00312727" w:rsidP="00312727">
            <w:pPr>
              <w:rPr>
                <w:rFonts w:ascii="Times New Roman" w:hAnsi="Times New Roman" w:cs="Times New Roman"/>
                <w:b/>
              </w:rPr>
            </w:pPr>
            <w:r w:rsidRPr="004D25F4">
              <w:rPr>
                <w:rFonts w:ascii="Times New Roman" w:hAnsi="Times New Roman" w:cs="Times New Roman"/>
                <w:b/>
              </w:rPr>
              <w:t>Zgodnie z warunkami wydanymi przez dysponentów sieci.</w:t>
            </w:r>
          </w:p>
          <w:p w14:paraId="50DBE9EA" w14:textId="77777777" w:rsidR="00312727" w:rsidRPr="004D25F4" w:rsidRDefault="00312727" w:rsidP="00312727">
            <w:pPr>
              <w:rPr>
                <w:rFonts w:ascii="Times New Roman" w:hAnsi="Times New Roman" w:cs="Times New Roman"/>
                <w:b/>
              </w:rPr>
            </w:pPr>
            <w:r w:rsidRPr="004D25F4">
              <w:rPr>
                <w:rFonts w:ascii="Times New Roman" w:hAnsi="Times New Roman" w:cs="Times New Roman"/>
                <w:b/>
              </w:rPr>
              <w:t>Miejsca postojowe w ilości min</w:t>
            </w:r>
            <w:r w:rsidR="007C4964" w:rsidRPr="004D25F4">
              <w:rPr>
                <w:rFonts w:ascii="Times New Roman" w:hAnsi="Times New Roman" w:cs="Times New Roman"/>
                <w:b/>
              </w:rPr>
              <w:t>.</w:t>
            </w:r>
            <w:r w:rsidR="00374276" w:rsidRPr="004D25F4">
              <w:rPr>
                <w:rFonts w:ascii="Times New Roman" w:hAnsi="Times New Roman" w:cs="Times New Roman"/>
                <w:b/>
              </w:rPr>
              <w:t xml:space="preserve">2 </w:t>
            </w:r>
            <w:r w:rsidRPr="004D25F4">
              <w:rPr>
                <w:rFonts w:ascii="Times New Roman" w:hAnsi="Times New Roman" w:cs="Times New Roman"/>
                <w:b/>
              </w:rPr>
              <w:t>miejsc/1 mieszkanie</w:t>
            </w:r>
          </w:p>
        </w:tc>
      </w:tr>
      <w:tr w:rsidR="0098107E" w:rsidRPr="00C53261" w14:paraId="7A831DD0" w14:textId="77777777" w:rsidTr="00D92D89">
        <w:tc>
          <w:tcPr>
            <w:tcW w:w="4109" w:type="dxa"/>
            <w:tcBorders>
              <w:left w:val="single" w:sz="6" w:space="0" w:color="auto"/>
              <w:right w:val="single" w:sz="6" w:space="0" w:color="auto"/>
            </w:tcBorders>
          </w:tcPr>
          <w:p w14:paraId="4625D355" w14:textId="77777777" w:rsidR="0098107E" w:rsidRPr="00C53261" w:rsidRDefault="0098107E">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4294390" w14:textId="77777777" w:rsidR="0098107E" w:rsidRPr="0046155D" w:rsidRDefault="0098107E">
            <w:pPr>
              <w:rPr>
                <w:rFonts w:ascii="Times New Roman" w:hAnsi="Times New Roman" w:cs="Times New Roman"/>
              </w:rPr>
            </w:pPr>
            <w:r w:rsidRPr="0046155D">
              <w:rPr>
                <w:rFonts w:ascii="Times New Roman" w:hAnsi="Times New Roman" w:cs="Times New Roman"/>
              </w:rPr>
              <w:t xml:space="preserve">minimalny udział procentowy powierzchni biologicznie czynnej </w:t>
            </w:r>
          </w:p>
        </w:tc>
        <w:tc>
          <w:tcPr>
            <w:tcW w:w="3121" w:type="dxa"/>
            <w:gridSpan w:val="5"/>
            <w:tcBorders>
              <w:top w:val="single" w:sz="6" w:space="0" w:color="auto"/>
              <w:left w:val="single" w:sz="6" w:space="0" w:color="auto"/>
              <w:bottom w:val="single" w:sz="6" w:space="0" w:color="auto"/>
              <w:right w:val="single" w:sz="6" w:space="0" w:color="auto"/>
            </w:tcBorders>
          </w:tcPr>
          <w:p w14:paraId="2E11C36E" w14:textId="77777777" w:rsidR="00DC038D" w:rsidRPr="0046155D" w:rsidRDefault="00DC038D" w:rsidP="00312727">
            <w:pPr>
              <w:rPr>
                <w:rFonts w:ascii="Times New Roman" w:hAnsi="Times New Roman" w:cs="Times New Roman"/>
                <w:b/>
              </w:rPr>
            </w:pPr>
            <w:r w:rsidRPr="0046155D">
              <w:rPr>
                <w:rFonts w:ascii="Times New Roman" w:hAnsi="Times New Roman" w:cs="Times New Roman"/>
                <w:b/>
              </w:rPr>
              <w:t xml:space="preserve">Minimum 45% powierzchni terenu inwestycji, nie obejmującej powierzchni terenu projektowanej drogi wewnętrznej </w:t>
            </w:r>
          </w:p>
        </w:tc>
      </w:tr>
      <w:tr w:rsidR="0098107E" w:rsidRPr="00C53261" w14:paraId="5376EF0B" w14:textId="77777777" w:rsidTr="00D92D89">
        <w:tc>
          <w:tcPr>
            <w:tcW w:w="4109" w:type="dxa"/>
            <w:tcBorders>
              <w:left w:val="single" w:sz="6" w:space="0" w:color="auto"/>
              <w:right w:val="single" w:sz="6" w:space="0" w:color="auto"/>
            </w:tcBorders>
          </w:tcPr>
          <w:p w14:paraId="131BA003" w14:textId="77777777" w:rsidR="0098107E" w:rsidRPr="00C53261" w:rsidRDefault="0098107E">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5D658DA" w14:textId="77777777" w:rsidR="0098107E" w:rsidRPr="0046155D" w:rsidRDefault="0098107E">
            <w:pPr>
              <w:rPr>
                <w:rFonts w:ascii="Times New Roman" w:hAnsi="Times New Roman" w:cs="Times New Roman"/>
              </w:rPr>
            </w:pPr>
            <w:r w:rsidRPr="0046155D">
              <w:rPr>
                <w:rFonts w:ascii="Times New Roman" w:hAnsi="Times New Roman" w:cs="Times New Roman"/>
              </w:rPr>
              <w:t xml:space="preserve">nadziemna intensywność zabudowy </w:t>
            </w:r>
          </w:p>
        </w:tc>
        <w:tc>
          <w:tcPr>
            <w:tcW w:w="3121" w:type="dxa"/>
            <w:gridSpan w:val="5"/>
            <w:tcBorders>
              <w:top w:val="single" w:sz="6" w:space="0" w:color="auto"/>
              <w:left w:val="single" w:sz="6" w:space="0" w:color="auto"/>
              <w:bottom w:val="single" w:sz="6" w:space="0" w:color="auto"/>
              <w:right w:val="single" w:sz="6" w:space="0" w:color="auto"/>
            </w:tcBorders>
          </w:tcPr>
          <w:p w14:paraId="2B1B5ACB" w14:textId="77777777" w:rsidR="0098107E" w:rsidRPr="0046155D" w:rsidRDefault="00F911CC" w:rsidP="00312727">
            <w:pPr>
              <w:rPr>
                <w:rFonts w:ascii="Times New Roman" w:hAnsi="Times New Roman" w:cs="Times New Roman"/>
                <w:b/>
              </w:rPr>
            </w:pPr>
            <w:r w:rsidRPr="0046155D">
              <w:rPr>
                <w:rFonts w:ascii="Times New Roman" w:hAnsi="Times New Roman" w:cs="Times New Roman"/>
                <w:b/>
              </w:rPr>
              <w:t xml:space="preserve">min. </w:t>
            </w:r>
            <w:r w:rsidR="00DC038D" w:rsidRPr="0046155D">
              <w:rPr>
                <w:rFonts w:ascii="Times New Roman" w:hAnsi="Times New Roman" w:cs="Times New Roman"/>
                <w:b/>
              </w:rPr>
              <w:t>0,2</w:t>
            </w:r>
            <w:r w:rsidRPr="0046155D">
              <w:rPr>
                <w:rFonts w:ascii="Times New Roman" w:hAnsi="Times New Roman" w:cs="Times New Roman"/>
                <w:b/>
              </w:rPr>
              <w:t>,</w:t>
            </w:r>
            <w:r w:rsidR="00DC038D" w:rsidRPr="0046155D">
              <w:rPr>
                <w:rFonts w:ascii="Times New Roman" w:hAnsi="Times New Roman" w:cs="Times New Roman"/>
                <w:b/>
              </w:rPr>
              <w:t xml:space="preserve"> max 0,5 </w:t>
            </w:r>
          </w:p>
        </w:tc>
      </w:tr>
      <w:tr w:rsidR="0098107E" w:rsidRPr="00C53261" w14:paraId="7C31E217" w14:textId="77777777" w:rsidTr="00D92D89">
        <w:tc>
          <w:tcPr>
            <w:tcW w:w="4109" w:type="dxa"/>
            <w:tcBorders>
              <w:left w:val="single" w:sz="6" w:space="0" w:color="auto"/>
              <w:right w:val="single" w:sz="6" w:space="0" w:color="auto"/>
            </w:tcBorders>
          </w:tcPr>
          <w:p w14:paraId="14BD55E9" w14:textId="77777777" w:rsidR="0098107E" w:rsidRPr="00C53261" w:rsidRDefault="0098107E">
            <w:pPr>
              <w:rPr>
                <w:rFonts w:ascii="Times New Roman" w:hAnsi="Times New Roman" w:cs="Times New Roman"/>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E95881D" w14:textId="77777777" w:rsidR="0098107E" w:rsidRPr="0046155D" w:rsidRDefault="0098107E">
            <w:pPr>
              <w:rPr>
                <w:rFonts w:ascii="Times New Roman" w:hAnsi="Times New Roman" w:cs="Times New Roman"/>
              </w:rPr>
            </w:pPr>
            <w:r w:rsidRPr="0046155D">
              <w:rPr>
                <w:rFonts w:ascii="Times New Roman" w:hAnsi="Times New Roman" w:cs="Times New Roman"/>
              </w:rPr>
              <w:t xml:space="preserve">wysokość zabudowy </w:t>
            </w:r>
          </w:p>
        </w:tc>
        <w:tc>
          <w:tcPr>
            <w:tcW w:w="3121" w:type="dxa"/>
            <w:gridSpan w:val="5"/>
            <w:tcBorders>
              <w:top w:val="single" w:sz="6" w:space="0" w:color="auto"/>
              <w:left w:val="single" w:sz="6" w:space="0" w:color="auto"/>
              <w:bottom w:val="single" w:sz="6" w:space="0" w:color="auto"/>
              <w:right w:val="single" w:sz="6" w:space="0" w:color="auto"/>
            </w:tcBorders>
          </w:tcPr>
          <w:p w14:paraId="09938A6B" w14:textId="77777777" w:rsidR="0098107E" w:rsidRPr="0046155D" w:rsidRDefault="00F911CC" w:rsidP="00312727">
            <w:pPr>
              <w:rPr>
                <w:rFonts w:ascii="Times New Roman" w:hAnsi="Times New Roman" w:cs="Times New Roman"/>
                <w:b/>
              </w:rPr>
            </w:pPr>
            <w:r w:rsidRPr="0046155D">
              <w:rPr>
                <w:rFonts w:ascii="Times New Roman" w:hAnsi="Times New Roman" w:cs="Times New Roman"/>
                <w:b/>
              </w:rPr>
              <w:t xml:space="preserve">min. </w:t>
            </w:r>
            <w:r w:rsidR="00541D83" w:rsidRPr="0046155D">
              <w:rPr>
                <w:rFonts w:ascii="Times New Roman" w:hAnsi="Times New Roman" w:cs="Times New Roman"/>
                <w:b/>
              </w:rPr>
              <w:t xml:space="preserve">8 m, max. 9 m </w:t>
            </w:r>
          </w:p>
        </w:tc>
      </w:tr>
      <w:tr w:rsidR="00F911CC" w:rsidRPr="00C53261" w14:paraId="308AB4CF" w14:textId="77777777" w:rsidTr="00D92D89">
        <w:tc>
          <w:tcPr>
            <w:tcW w:w="4109" w:type="dxa"/>
            <w:vMerge w:val="restart"/>
            <w:tcBorders>
              <w:top w:val="single" w:sz="6" w:space="0" w:color="auto"/>
              <w:left w:val="single" w:sz="6" w:space="0" w:color="auto"/>
              <w:right w:val="single" w:sz="6" w:space="0" w:color="auto"/>
            </w:tcBorders>
          </w:tcPr>
          <w:p w14:paraId="20BB878A" w14:textId="77777777" w:rsidR="00F911CC" w:rsidRPr="00CA5C3C" w:rsidRDefault="00F911CC" w:rsidP="00CE22E3">
            <w:pPr>
              <w:spacing w:after="185"/>
              <w:ind w:right="305"/>
              <w:rPr>
                <w:rFonts w:ascii="Times New Roman" w:hAnsi="Times New Roman" w:cs="Times New Roman"/>
                <w:sz w:val="18"/>
                <w:szCs w:val="18"/>
              </w:rPr>
            </w:pPr>
            <w:r w:rsidRPr="00CA5C3C">
              <w:rPr>
                <w:rFonts w:ascii="Times New Roman" w:hAnsi="Times New Roman" w:cs="Times New Roman"/>
                <w:sz w:val="18"/>
                <w:szCs w:val="18"/>
              </w:rPr>
              <w:t xml:space="preserve">Informacje dotyczące przewidzianych inwestycji w promieniu 1 km od terenu objętego przedsięwzięciem deweloperskim lub zadaniem </w:t>
            </w:r>
            <w:r w:rsidRPr="00CA5C3C">
              <w:rPr>
                <w:rFonts w:ascii="Times New Roman" w:hAnsi="Times New Roman" w:cs="Times New Roman"/>
                <w:sz w:val="18"/>
                <w:szCs w:val="18"/>
              </w:rPr>
              <w:lastRenderedPageBreak/>
              <w:t>inwestycyjnym</w:t>
            </w:r>
            <w:r w:rsidRPr="00CA5C3C">
              <w:rPr>
                <w:rStyle w:val="Odwoanieprzypisudolnego"/>
                <w:rFonts w:ascii="Times New Roman" w:hAnsi="Times New Roman" w:cs="Times New Roman"/>
                <w:color w:val="FFFFFF"/>
                <w:sz w:val="18"/>
                <w:szCs w:val="18"/>
              </w:rPr>
              <w:footnoteReference w:customMarkFollows="1" w:id="2"/>
              <w:t>4</w:t>
            </w:r>
            <w:r w:rsidRPr="00CA5C3C">
              <w:rPr>
                <w:sz w:val="18"/>
                <w:szCs w:val="18"/>
                <w:vertAlign w:val="superscript"/>
              </w:rPr>
              <w:t>6</w:t>
            </w:r>
            <w:r w:rsidRPr="00CA5C3C">
              <w:rPr>
                <w:rFonts w:ascii="Times New Roman" w:hAnsi="Times New Roman" w:cs="Times New Roman"/>
                <w:sz w:val="18"/>
                <w:szCs w:val="18"/>
                <w:vertAlign w:val="superscript"/>
              </w:rPr>
              <w:t>)</w:t>
            </w:r>
            <w:r w:rsidRPr="00CA5C3C">
              <w:rPr>
                <w:rFonts w:ascii="Times New Roman" w:hAnsi="Times New Roman" w:cs="Times New Roman"/>
                <w:sz w:val="18"/>
                <w:szCs w:val="18"/>
              </w:rPr>
              <w:t>, zawarte w:</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54B8449" w14:textId="77777777" w:rsidR="00F911CC" w:rsidRPr="00C53261" w:rsidRDefault="00F911CC">
            <w:pPr>
              <w:rPr>
                <w:rFonts w:ascii="Times New Roman" w:hAnsi="Times New Roman" w:cs="Times New Roman"/>
              </w:rPr>
            </w:pPr>
            <w:r w:rsidRPr="00C53261">
              <w:rPr>
                <w:rFonts w:ascii="Times New Roman" w:hAnsi="Times New Roman" w:cs="Times New Roman"/>
              </w:rPr>
              <w:lastRenderedPageBreak/>
              <w:t>miejscowych planach zagospodarowania przestrzennego</w:t>
            </w:r>
          </w:p>
        </w:tc>
        <w:tc>
          <w:tcPr>
            <w:tcW w:w="3121" w:type="dxa"/>
            <w:gridSpan w:val="5"/>
            <w:tcBorders>
              <w:top w:val="single" w:sz="6" w:space="0" w:color="auto"/>
              <w:left w:val="single" w:sz="6" w:space="0" w:color="auto"/>
              <w:bottom w:val="single" w:sz="6" w:space="0" w:color="auto"/>
              <w:right w:val="single" w:sz="6" w:space="0" w:color="auto"/>
            </w:tcBorders>
          </w:tcPr>
          <w:p w14:paraId="4D1EC57A" w14:textId="77777777" w:rsidR="00F911CC" w:rsidRPr="00C53261" w:rsidRDefault="00F911CC">
            <w:pPr>
              <w:rPr>
                <w:rFonts w:ascii="Times New Roman" w:hAnsi="Times New Roman" w:cs="Times New Roman"/>
                <w:b/>
                <w:sz w:val="22"/>
                <w:szCs w:val="22"/>
              </w:rPr>
            </w:pPr>
          </w:p>
        </w:tc>
      </w:tr>
      <w:tr w:rsidR="00F911CC" w:rsidRPr="00C53261" w14:paraId="73189449" w14:textId="77777777" w:rsidTr="00D92D89">
        <w:tc>
          <w:tcPr>
            <w:tcW w:w="4109" w:type="dxa"/>
            <w:vMerge/>
            <w:tcBorders>
              <w:left w:val="single" w:sz="6" w:space="0" w:color="auto"/>
              <w:right w:val="single" w:sz="6" w:space="0" w:color="auto"/>
            </w:tcBorders>
          </w:tcPr>
          <w:p w14:paraId="54473AB8" w14:textId="77777777" w:rsidR="00F911CC" w:rsidRPr="00C53261" w:rsidRDefault="00F911CC" w:rsidP="00F90F9E">
            <w:pPr>
              <w:spacing w:after="145" w:line="239" w:lineRule="auto"/>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BA496A9" w14:textId="77777777" w:rsidR="00F911CC" w:rsidRPr="00C53261" w:rsidRDefault="00F911CC" w:rsidP="00F90F9E">
            <w:pPr>
              <w:rPr>
                <w:rFonts w:ascii="Times New Roman" w:hAnsi="Times New Roman" w:cs="Times New Roman"/>
              </w:rPr>
            </w:pPr>
            <w:r w:rsidRPr="00C53261">
              <w:rPr>
                <w:rFonts w:ascii="Times New Roman" w:hAnsi="Times New Roman" w:cs="Times New Roman"/>
              </w:rPr>
              <w:t>decyzjach o warunkach zabudowy i zagospodarowania terenu</w:t>
            </w:r>
          </w:p>
        </w:tc>
        <w:tc>
          <w:tcPr>
            <w:tcW w:w="3121" w:type="dxa"/>
            <w:gridSpan w:val="5"/>
            <w:tcBorders>
              <w:top w:val="single" w:sz="6" w:space="0" w:color="auto"/>
              <w:left w:val="single" w:sz="6" w:space="0" w:color="auto"/>
              <w:bottom w:val="single" w:sz="6" w:space="0" w:color="auto"/>
              <w:right w:val="single" w:sz="6" w:space="0" w:color="auto"/>
            </w:tcBorders>
          </w:tcPr>
          <w:p w14:paraId="0434A7DE" w14:textId="77777777" w:rsidR="00F911CC" w:rsidRPr="00C909B6" w:rsidRDefault="00F911CC" w:rsidP="00CC38FA">
            <w:pPr>
              <w:rPr>
                <w:rFonts w:ascii="Times New Roman" w:hAnsi="Times New Roman" w:cs="Times New Roman"/>
                <w:b/>
                <w:bCs/>
                <w:sz w:val="22"/>
                <w:szCs w:val="22"/>
              </w:rPr>
            </w:pPr>
            <w:r>
              <w:rPr>
                <w:rFonts w:ascii="Times New Roman" w:hAnsi="Times New Roman" w:cs="Times New Roman"/>
                <w:b/>
                <w:bCs/>
                <w:sz w:val="22"/>
                <w:szCs w:val="22"/>
              </w:rPr>
              <w:t>-</w:t>
            </w:r>
          </w:p>
        </w:tc>
      </w:tr>
      <w:tr w:rsidR="00F911CC" w:rsidRPr="00C53261" w14:paraId="54ACC8E9" w14:textId="77777777" w:rsidTr="00D92D89">
        <w:tc>
          <w:tcPr>
            <w:tcW w:w="4109" w:type="dxa"/>
            <w:vMerge/>
            <w:tcBorders>
              <w:left w:val="single" w:sz="6" w:space="0" w:color="auto"/>
              <w:right w:val="single" w:sz="6" w:space="0" w:color="auto"/>
            </w:tcBorders>
          </w:tcPr>
          <w:p w14:paraId="10FDADE8" w14:textId="77777777" w:rsidR="00F911CC" w:rsidRPr="00C53261" w:rsidRDefault="00F911CC" w:rsidP="00F90F9E">
            <w:pPr>
              <w:spacing w:after="145" w:line="239" w:lineRule="auto"/>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F055AA5" w14:textId="77777777" w:rsidR="00F911CC" w:rsidRPr="00C53261" w:rsidRDefault="00F911CC" w:rsidP="00F90F9E">
            <w:pPr>
              <w:rPr>
                <w:rFonts w:ascii="Times New Roman" w:hAnsi="Times New Roman" w:cs="Times New Roman"/>
              </w:rPr>
            </w:pPr>
            <w:r w:rsidRPr="00C53261">
              <w:rPr>
                <w:rFonts w:ascii="Times New Roman" w:hAnsi="Times New Roman" w:cs="Times New Roman"/>
              </w:rPr>
              <w:t>decyzjach o środowiskowych uwarunkowaniach</w:t>
            </w:r>
          </w:p>
        </w:tc>
        <w:tc>
          <w:tcPr>
            <w:tcW w:w="3121" w:type="dxa"/>
            <w:gridSpan w:val="5"/>
            <w:tcBorders>
              <w:top w:val="single" w:sz="6" w:space="0" w:color="auto"/>
              <w:left w:val="single" w:sz="6" w:space="0" w:color="auto"/>
              <w:bottom w:val="single" w:sz="6" w:space="0" w:color="auto"/>
              <w:right w:val="single" w:sz="6" w:space="0" w:color="auto"/>
            </w:tcBorders>
          </w:tcPr>
          <w:p w14:paraId="3B736314" w14:textId="77777777" w:rsidR="00F911CC" w:rsidRPr="00C53261" w:rsidRDefault="00F911CC"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11CC" w:rsidRPr="00C53261" w14:paraId="65B44E51" w14:textId="77777777" w:rsidTr="00D92D89">
        <w:trPr>
          <w:trHeight w:val="55"/>
        </w:trPr>
        <w:tc>
          <w:tcPr>
            <w:tcW w:w="4109" w:type="dxa"/>
            <w:vMerge/>
            <w:tcBorders>
              <w:left w:val="single" w:sz="6" w:space="0" w:color="auto"/>
              <w:right w:val="single" w:sz="6" w:space="0" w:color="auto"/>
            </w:tcBorders>
          </w:tcPr>
          <w:p w14:paraId="03A479E6" w14:textId="77777777" w:rsidR="00F911CC" w:rsidRPr="00C53261" w:rsidRDefault="00F911CC" w:rsidP="00F90F9E">
            <w:pPr>
              <w:spacing w:after="145" w:line="239" w:lineRule="auto"/>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7E52B91" w14:textId="77777777" w:rsidR="00F911CC" w:rsidRPr="00C53261" w:rsidRDefault="00F911CC" w:rsidP="00F90F9E">
            <w:pPr>
              <w:rPr>
                <w:rFonts w:ascii="Times New Roman" w:hAnsi="Times New Roman" w:cs="Times New Roman"/>
              </w:rPr>
            </w:pPr>
            <w:r w:rsidRPr="00C53261">
              <w:rPr>
                <w:rFonts w:ascii="Times New Roman" w:hAnsi="Times New Roman" w:cs="Times New Roman"/>
              </w:rPr>
              <w:t>uchwałach o obszarach ograniczonego użytkowania</w:t>
            </w:r>
          </w:p>
        </w:tc>
        <w:tc>
          <w:tcPr>
            <w:tcW w:w="3121" w:type="dxa"/>
            <w:gridSpan w:val="5"/>
            <w:tcBorders>
              <w:top w:val="single" w:sz="6" w:space="0" w:color="auto"/>
              <w:left w:val="single" w:sz="6" w:space="0" w:color="auto"/>
              <w:bottom w:val="single" w:sz="6" w:space="0" w:color="auto"/>
              <w:right w:val="single" w:sz="6" w:space="0" w:color="auto"/>
            </w:tcBorders>
          </w:tcPr>
          <w:p w14:paraId="0DC550AA" w14:textId="77777777" w:rsidR="00F911CC" w:rsidRPr="00C53261" w:rsidRDefault="00F911CC"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11CC" w:rsidRPr="00C53261" w14:paraId="79DD40CF" w14:textId="77777777" w:rsidTr="00D92D89">
        <w:tc>
          <w:tcPr>
            <w:tcW w:w="4109" w:type="dxa"/>
            <w:vMerge/>
            <w:tcBorders>
              <w:left w:val="single" w:sz="6" w:space="0" w:color="auto"/>
              <w:right w:val="single" w:sz="6" w:space="0" w:color="auto"/>
            </w:tcBorders>
          </w:tcPr>
          <w:p w14:paraId="512D5AFB" w14:textId="77777777" w:rsidR="00F911CC" w:rsidRPr="00C53261" w:rsidRDefault="00F911CC" w:rsidP="00F90F9E">
            <w:pPr>
              <w:spacing w:after="145" w:line="239" w:lineRule="auto"/>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4083C0E" w14:textId="77777777" w:rsidR="00F911CC" w:rsidRPr="00C53261" w:rsidRDefault="00F911CC" w:rsidP="00F90F9E">
            <w:pPr>
              <w:rPr>
                <w:rFonts w:ascii="Times New Roman" w:hAnsi="Times New Roman" w:cs="Times New Roman"/>
              </w:rPr>
            </w:pPr>
            <w:r w:rsidRPr="00C53261">
              <w:rPr>
                <w:rFonts w:ascii="Times New Roman" w:hAnsi="Times New Roman" w:cs="Times New Roman"/>
              </w:rPr>
              <w:t>miejscowych planach odbudowy</w:t>
            </w:r>
          </w:p>
        </w:tc>
        <w:tc>
          <w:tcPr>
            <w:tcW w:w="3121" w:type="dxa"/>
            <w:gridSpan w:val="5"/>
            <w:tcBorders>
              <w:top w:val="single" w:sz="6" w:space="0" w:color="auto"/>
              <w:left w:val="single" w:sz="6" w:space="0" w:color="auto"/>
              <w:bottom w:val="single" w:sz="6" w:space="0" w:color="auto"/>
              <w:right w:val="single" w:sz="6" w:space="0" w:color="auto"/>
            </w:tcBorders>
          </w:tcPr>
          <w:p w14:paraId="5AF4BC00" w14:textId="77777777" w:rsidR="00F911CC" w:rsidRPr="00C53261" w:rsidRDefault="00F911CC"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11CC" w:rsidRPr="00C53261" w14:paraId="153564D9" w14:textId="77777777" w:rsidTr="00D92D89">
        <w:tc>
          <w:tcPr>
            <w:tcW w:w="4109" w:type="dxa"/>
            <w:vMerge/>
            <w:tcBorders>
              <w:left w:val="single" w:sz="6" w:space="0" w:color="auto"/>
              <w:right w:val="single" w:sz="6" w:space="0" w:color="auto"/>
            </w:tcBorders>
          </w:tcPr>
          <w:p w14:paraId="380C4C39" w14:textId="77777777" w:rsidR="00F911CC" w:rsidRPr="00C53261" w:rsidRDefault="00F911CC" w:rsidP="00F90F9E">
            <w:pPr>
              <w:spacing w:after="145" w:line="239" w:lineRule="auto"/>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4AD4E678" w14:textId="77777777" w:rsidR="00F911CC" w:rsidRPr="00C53261" w:rsidRDefault="00F911CC" w:rsidP="00F90F9E">
            <w:pPr>
              <w:rPr>
                <w:rFonts w:ascii="Times New Roman" w:hAnsi="Times New Roman" w:cs="Times New Roman"/>
              </w:rPr>
            </w:pPr>
            <w:r w:rsidRPr="00C53261">
              <w:rPr>
                <w:rFonts w:ascii="Times New Roman" w:hAnsi="Times New Roman" w:cs="Times New Roman"/>
              </w:rPr>
              <w:t>mapach zagrożenia powodziowego i mapach ryzyka powodziowego</w:t>
            </w:r>
          </w:p>
        </w:tc>
        <w:tc>
          <w:tcPr>
            <w:tcW w:w="3121" w:type="dxa"/>
            <w:gridSpan w:val="5"/>
            <w:tcBorders>
              <w:top w:val="single" w:sz="6" w:space="0" w:color="auto"/>
              <w:left w:val="single" w:sz="6" w:space="0" w:color="auto"/>
              <w:bottom w:val="single" w:sz="6" w:space="0" w:color="auto"/>
              <w:right w:val="single" w:sz="6" w:space="0" w:color="auto"/>
            </w:tcBorders>
          </w:tcPr>
          <w:p w14:paraId="649A7989" w14:textId="77777777" w:rsidR="00F911CC" w:rsidRPr="00C53261" w:rsidRDefault="00F911CC"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11CC" w:rsidRPr="00C53261" w14:paraId="1119532D" w14:textId="77777777" w:rsidTr="00D92D89">
        <w:tc>
          <w:tcPr>
            <w:tcW w:w="4109" w:type="dxa"/>
            <w:vMerge/>
            <w:tcBorders>
              <w:left w:val="single" w:sz="6" w:space="0" w:color="auto"/>
              <w:right w:val="single" w:sz="6" w:space="0" w:color="auto"/>
            </w:tcBorders>
          </w:tcPr>
          <w:p w14:paraId="3C6A97C6" w14:textId="77777777" w:rsidR="00F911CC" w:rsidRPr="00C53261" w:rsidRDefault="00F911CC" w:rsidP="00F90F9E">
            <w:pPr>
              <w:spacing w:after="145" w:line="239" w:lineRule="auto"/>
              <w:rPr>
                <w:rFonts w:ascii="Times New Roman" w:hAnsi="Times New Roman" w:cs="Times New Roman"/>
                <w:sz w:val="21"/>
                <w:szCs w:val="21"/>
              </w:rPr>
            </w:pPr>
          </w:p>
        </w:tc>
        <w:tc>
          <w:tcPr>
            <w:tcW w:w="6381" w:type="dxa"/>
            <w:gridSpan w:val="7"/>
            <w:tcBorders>
              <w:top w:val="single" w:sz="6" w:space="0" w:color="auto"/>
              <w:left w:val="single" w:sz="6" w:space="0" w:color="auto"/>
              <w:bottom w:val="single" w:sz="6" w:space="0" w:color="auto"/>
              <w:right w:val="single" w:sz="6" w:space="0" w:color="auto"/>
            </w:tcBorders>
            <w:vAlign w:val="center"/>
          </w:tcPr>
          <w:p w14:paraId="604D5095" w14:textId="77777777" w:rsidR="00F911CC" w:rsidRPr="0046155D" w:rsidRDefault="00F911CC" w:rsidP="00F911CC">
            <w:pPr>
              <w:rPr>
                <w:rFonts w:ascii="Times New Roman" w:hAnsi="Times New Roman" w:cs="Times New Roman"/>
                <w:b/>
              </w:rPr>
            </w:pPr>
            <w:r w:rsidRPr="0046155D">
              <w:rPr>
                <w:rFonts w:ascii="Times New Roman" w:hAnsi="Times New Roman" w:cs="Times New Roman"/>
              </w:rPr>
              <w:t>Ustalenia decyzji w zakresie rozmieszczenia inwestycji celu publicznego, mogące mieć znaczenie dla terenu objętego przedsięwzięciem deweloperskim lub zadaniem inwestycyjnym:</w:t>
            </w:r>
          </w:p>
        </w:tc>
      </w:tr>
      <w:tr w:rsidR="00F911CC" w:rsidRPr="00C53261" w14:paraId="0CACC399" w14:textId="77777777" w:rsidTr="00D92D89">
        <w:tc>
          <w:tcPr>
            <w:tcW w:w="4109" w:type="dxa"/>
            <w:vMerge/>
            <w:tcBorders>
              <w:left w:val="single" w:sz="6" w:space="0" w:color="auto"/>
              <w:right w:val="single" w:sz="6" w:space="0" w:color="auto"/>
            </w:tcBorders>
          </w:tcPr>
          <w:p w14:paraId="1398A02B" w14:textId="77777777" w:rsidR="00F911CC" w:rsidRPr="00C53261" w:rsidRDefault="00F911CC" w:rsidP="00F90F9E">
            <w:pPr>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1455BA6"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zezwoleniu na realizację inwestycji drogowej</w:t>
            </w:r>
          </w:p>
        </w:tc>
        <w:tc>
          <w:tcPr>
            <w:tcW w:w="3121" w:type="dxa"/>
            <w:gridSpan w:val="5"/>
            <w:tcBorders>
              <w:top w:val="single" w:sz="6" w:space="0" w:color="auto"/>
              <w:left w:val="single" w:sz="6" w:space="0" w:color="auto"/>
              <w:bottom w:val="single" w:sz="6" w:space="0" w:color="auto"/>
              <w:right w:val="single" w:sz="6" w:space="0" w:color="auto"/>
            </w:tcBorders>
          </w:tcPr>
          <w:p w14:paraId="3CD9DAD4" w14:textId="77777777" w:rsidR="00F911CC" w:rsidRPr="0046155D" w:rsidRDefault="00F911CC" w:rsidP="00B75B53">
            <w:pPr>
              <w:rPr>
                <w:rFonts w:ascii="Times New Roman" w:hAnsi="Times New Roman" w:cs="Times New Roman"/>
                <w:b/>
                <w:sz w:val="22"/>
                <w:szCs w:val="22"/>
              </w:rPr>
            </w:pPr>
            <w:r w:rsidRPr="0046155D">
              <w:rPr>
                <w:rFonts w:ascii="Times New Roman" w:hAnsi="Times New Roman" w:cs="Times New Roman"/>
                <w:b/>
                <w:bCs/>
                <w:sz w:val="22"/>
                <w:szCs w:val="22"/>
              </w:rPr>
              <w:t>-</w:t>
            </w:r>
          </w:p>
        </w:tc>
      </w:tr>
      <w:tr w:rsidR="00F911CC" w:rsidRPr="00C53261" w14:paraId="7D1E062D" w14:textId="77777777" w:rsidTr="00D92D89">
        <w:tc>
          <w:tcPr>
            <w:tcW w:w="4109" w:type="dxa"/>
            <w:vMerge/>
            <w:tcBorders>
              <w:left w:val="single" w:sz="6" w:space="0" w:color="auto"/>
              <w:right w:val="single" w:sz="6" w:space="0" w:color="auto"/>
            </w:tcBorders>
          </w:tcPr>
          <w:p w14:paraId="5AD86A1F" w14:textId="77777777" w:rsidR="00F911CC" w:rsidRPr="00C53261" w:rsidRDefault="00F911CC" w:rsidP="00F90F9E">
            <w:pPr>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B6C012D"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ustaleniu lokalizacji linii kolejowej</w:t>
            </w:r>
          </w:p>
        </w:tc>
        <w:tc>
          <w:tcPr>
            <w:tcW w:w="3121" w:type="dxa"/>
            <w:gridSpan w:val="5"/>
            <w:tcBorders>
              <w:top w:val="single" w:sz="6" w:space="0" w:color="auto"/>
              <w:left w:val="single" w:sz="6" w:space="0" w:color="auto"/>
              <w:bottom w:val="single" w:sz="6" w:space="0" w:color="auto"/>
              <w:right w:val="single" w:sz="6" w:space="0" w:color="auto"/>
            </w:tcBorders>
          </w:tcPr>
          <w:p w14:paraId="3975F3FD"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6E216DD4" w14:textId="77777777" w:rsidTr="00D92D89">
        <w:tc>
          <w:tcPr>
            <w:tcW w:w="4109" w:type="dxa"/>
            <w:vMerge/>
            <w:tcBorders>
              <w:left w:val="single" w:sz="6" w:space="0" w:color="auto"/>
              <w:right w:val="single" w:sz="6" w:space="0" w:color="auto"/>
            </w:tcBorders>
          </w:tcPr>
          <w:p w14:paraId="03DFE151" w14:textId="77777777" w:rsidR="00F911CC" w:rsidRPr="00C53261" w:rsidRDefault="00F911CC" w:rsidP="00F90F9E">
            <w:pPr>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3ED3825E"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zezwoleniu na realizację inwestycji w zakresie lotniska użytku publicznego</w:t>
            </w:r>
          </w:p>
        </w:tc>
        <w:tc>
          <w:tcPr>
            <w:tcW w:w="3121" w:type="dxa"/>
            <w:gridSpan w:val="5"/>
            <w:tcBorders>
              <w:top w:val="single" w:sz="6" w:space="0" w:color="auto"/>
              <w:left w:val="single" w:sz="6" w:space="0" w:color="auto"/>
              <w:bottom w:val="single" w:sz="6" w:space="0" w:color="auto"/>
              <w:right w:val="single" w:sz="6" w:space="0" w:color="auto"/>
            </w:tcBorders>
          </w:tcPr>
          <w:p w14:paraId="533D34DA"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7D405970" w14:textId="77777777" w:rsidTr="00D92D89">
        <w:trPr>
          <w:trHeight w:val="72"/>
        </w:trPr>
        <w:tc>
          <w:tcPr>
            <w:tcW w:w="4109" w:type="dxa"/>
            <w:vMerge/>
            <w:tcBorders>
              <w:left w:val="single" w:sz="6" w:space="0" w:color="auto"/>
              <w:right w:val="single" w:sz="6" w:space="0" w:color="auto"/>
            </w:tcBorders>
          </w:tcPr>
          <w:p w14:paraId="137F47AB" w14:textId="77777777" w:rsidR="00F911CC" w:rsidRPr="00C53261" w:rsidRDefault="00F911CC" w:rsidP="00F90F9E">
            <w:pPr>
              <w:rPr>
                <w:rFonts w:ascii="Times New Roman" w:hAnsi="Times New Roman" w:cs="Times New Roman"/>
                <w:sz w:val="21"/>
                <w:szCs w:val="21"/>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4ED2318"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pozwoleniu na realizację inwestycji w zakresie budowli przeciwpowodziowych</w:t>
            </w:r>
          </w:p>
        </w:tc>
        <w:tc>
          <w:tcPr>
            <w:tcW w:w="3121" w:type="dxa"/>
            <w:gridSpan w:val="5"/>
            <w:tcBorders>
              <w:top w:val="single" w:sz="6" w:space="0" w:color="auto"/>
              <w:left w:val="single" w:sz="6" w:space="0" w:color="auto"/>
              <w:bottom w:val="single" w:sz="6" w:space="0" w:color="auto"/>
              <w:right w:val="single" w:sz="6" w:space="0" w:color="auto"/>
            </w:tcBorders>
          </w:tcPr>
          <w:p w14:paraId="68681D7E"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0A315E75" w14:textId="77777777" w:rsidTr="00D92D89">
        <w:tc>
          <w:tcPr>
            <w:tcW w:w="4109" w:type="dxa"/>
            <w:vMerge/>
            <w:tcBorders>
              <w:left w:val="single" w:sz="6" w:space="0" w:color="auto"/>
              <w:right w:val="single" w:sz="6" w:space="0" w:color="auto"/>
            </w:tcBorders>
          </w:tcPr>
          <w:p w14:paraId="28B428C2"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28C52C0"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ustaleniu lokalizacji inwestycji w zakresie budowy obiektu energetyki jądrowej</w:t>
            </w:r>
          </w:p>
        </w:tc>
        <w:tc>
          <w:tcPr>
            <w:tcW w:w="3121" w:type="dxa"/>
            <w:gridSpan w:val="5"/>
            <w:tcBorders>
              <w:top w:val="single" w:sz="6" w:space="0" w:color="auto"/>
              <w:left w:val="single" w:sz="6" w:space="0" w:color="auto"/>
              <w:bottom w:val="single" w:sz="6" w:space="0" w:color="auto"/>
              <w:right w:val="single" w:sz="6" w:space="0" w:color="auto"/>
            </w:tcBorders>
          </w:tcPr>
          <w:p w14:paraId="7C4F5308"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431D3F29" w14:textId="77777777" w:rsidTr="00D92D89">
        <w:tc>
          <w:tcPr>
            <w:tcW w:w="4109" w:type="dxa"/>
            <w:vMerge/>
            <w:tcBorders>
              <w:left w:val="single" w:sz="6" w:space="0" w:color="auto"/>
              <w:right w:val="single" w:sz="6" w:space="0" w:color="auto"/>
            </w:tcBorders>
          </w:tcPr>
          <w:p w14:paraId="23016E6B"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8F5D664"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ustaleniu lokalizacji strategicznej inwestycji w zakresie sieci przesyłowej</w:t>
            </w:r>
          </w:p>
        </w:tc>
        <w:tc>
          <w:tcPr>
            <w:tcW w:w="3121" w:type="dxa"/>
            <w:gridSpan w:val="5"/>
            <w:tcBorders>
              <w:top w:val="single" w:sz="6" w:space="0" w:color="auto"/>
              <w:left w:val="single" w:sz="6" w:space="0" w:color="auto"/>
              <w:bottom w:val="single" w:sz="6" w:space="0" w:color="auto"/>
              <w:right w:val="single" w:sz="6" w:space="0" w:color="auto"/>
            </w:tcBorders>
          </w:tcPr>
          <w:p w14:paraId="5A2E73CC"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02F3CD3C" w14:textId="77777777" w:rsidTr="00D92D89">
        <w:tc>
          <w:tcPr>
            <w:tcW w:w="4109" w:type="dxa"/>
            <w:vMerge/>
            <w:tcBorders>
              <w:left w:val="single" w:sz="6" w:space="0" w:color="auto"/>
              <w:right w:val="single" w:sz="6" w:space="0" w:color="auto"/>
            </w:tcBorders>
          </w:tcPr>
          <w:p w14:paraId="540CF0DE"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F8160D9"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ustaleniu lokalizacji regionalnej sieci szerokopasmowej</w:t>
            </w:r>
          </w:p>
        </w:tc>
        <w:tc>
          <w:tcPr>
            <w:tcW w:w="3121" w:type="dxa"/>
            <w:gridSpan w:val="5"/>
            <w:tcBorders>
              <w:top w:val="single" w:sz="6" w:space="0" w:color="auto"/>
              <w:left w:val="single" w:sz="6" w:space="0" w:color="auto"/>
              <w:bottom w:val="single" w:sz="6" w:space="0" w:color="auto"/>
              <w:right w:val="single" w:sz="6" w:space="0" w:color="auto"/>
            </w:tcBorders>
          </w:tcPr>
          <w:p w14:paraId="716D2365"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771140FE" w14:textId="77777777" w:rsidTr="00D92D89">
        <w:tc>
          <w:tcPr>
            <w:tcW w:w="4109" w:type="dxa"/>
            <w:vMerge/>
            <w:tcBorders>
              <w:left w:val="single" w:sz="6" w:space="0" w:color="auto"/>
              <w:right w:val="single" w:sz="6" w:space="0" w:color="auto"/>
            </w:tcBorders>
          </w:tcPr>
          <w:p w14:paraId="5E152DDE"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6D8D8AE5"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 xml:space="preserve">decyzja o ustaleniu lokalizacji inwestycji w zakresie Centralnego Portu Komunikacyjnego  </w:t>
            </w:r>
          </w:p>
        </w:tc>
        <w:tc>
          <w:tcPr>
            <w:tcW w:w="3121" w:type="dxa"/>
            <w:gridSpan w:val="5"/>
            <w:tcBorders>
              <w:top w:val="single" w:sz="6" w:space="0" w:color="auto"/>
              <w:left w:val="single" w:sz="6" w:space="0" w:color="auto"/>
              <w:bottom w:val="single" w:sz="6" w:space="0" w:color="auto"/>
              <w:right w:val="single" w:sz="6" w:space="0" w:color="auto"/>
            </w:tcBorders>
          </w:tcPr>
          <w:p w14:paraId="6A165D96"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34DA9B63" w14:textId="77777777" w:rsidTr="00D92D89">
        <w:tc>
          <w:tcPr>
            <w:tcW w:w="4109" w:type="dxa"/>
            <w:vMerge/>
            <w:tcBorders>
              <w:left w:val="single" w:sz="6" w:space="0" w:color="auto"/>
              <w:right w:val="single" w:sz="6" w:space="0" w:color="auto"/>
            </w:tcBorders>
          </w:tcPr>
          <w:p w14:paraId="6BF759FD"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0B4439B9"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zezwoleniu na realizację inwestycji w zakresie infrastruktury dostępowej</w:t>
            </w:r>
          </w:p>
        </w:tc>
        <w:tc>
          <w:tcPr>
            <w:tcW w:w="3121" w:type="dxa"/>
            <w:gridSpan w:val="5"/>
            <w:tcBorders>
              <w:top w:val="single" w:sz="6" w:space="0" w:color="auto"/>
              <w:left w:val="single" w:sz="6" w:space="0" w:color="auto"/>
              <w:bottom w:val="single" w:sz="6" w:space="0" w:color="auto"/>
              <w:right w:val="single" w:sz="6" w:space="0" w:color="auto"/>
            </w:tcBorders>
          </w:tcPr>
          <w:p w14:paraId="53671698"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4965F9DD" w14:textId="77777777" w:rsidTr="00D92D89">
        <w:tc>
          <w:tcPr>
            <w:tcW w:w="4109" w:type="dxa"/>
            <w:vMerge/>
            <w:tcBorders>
              <w:left w:val="single" w:sz="6" w:space="0" w:color="auto"/>
              <w:right w:val="single" w:sz="6" w:space="0" w:color="auto"/>
            </w:tcBorders>
          </w:tcPr>
          <w:p w14:paraId="4187FA75"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18A03E03"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ustaleniu lokalizacji strategicznej inwestycji w sektorze naftowym</w:t>
            </w:r>
          </w:p>
        </w:tc>
        <w:tc>
          <w:tcPr>
            <w:tcW w:w="3121" w:type="dxa"/>
            <w:gridSpan w:val="5"/>
            <w:tcBorders>
              <w:top w:val="single" w:sz="6" w:space="0" w:color="auto"/>
              <w:left w:val="single" w:sz="6" w:space="0" w:color="auto"/>
              <w:bottom w:val="single" w:sz="6" w:space="0" w:color="auto"/>
              <w:right w:val="single" w:sz="6" w:space="0" w:color="auto"/>
            </w:tcBorders>
          </w:tcPr>
          <w:p w14:paraId="5677B4F5"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11CC" w:rsidRPr="00C53261" w14:paraId="152C78D8" w14:textId="77777777" w:rsidTr="00D92D89">
        <w:tc>
          <w:tcPr>
            <w:tcW w:w="4109" w:type="dxa"/>
            <w:vMerge/>
            <w:tcBorders>
              <w:left w:val="single" w:sz="6" w:space="0" w:color="auto"/>
              <w:bottom w:val="single" w:sz="6" w:space="0" w:color="auto"/>
              <w:right w:val="single" w:sz="6" w:space="0" w:color="auto"/>
            </w:tcBorders>
          </w:tcPr>
          <w:p w14:paraId="682F6B79" w14:textId="77777777" w:rsidR="00F911CC" w:rsidRPr="00C53261" w:rsidRDefault="00F911CC" w:rsidP="00F90F9E">
            <w:pPr>
              <w:rPr>
                <w:rFonts w:ascii="Times New Roman" w:hAnsi="Times New Roman" w:cs="Times New Roman"/>
                <w:sz w:val="24"/>
                <w:szCs w:val="24"/>
              </w:rPr>
            </w:pP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7E3AF923" w14:textId="77777777" w:rsidR="00F911CC" w:rsidRPr="0046155D" w:rsidRDefault="00F911CC" w:rsidP="00F90F9E">
            <w:pPr>
              <w:rPr>
                <w:rFonts w:ascii="Times New Roman" w:hAnsi="Times New Roman" w:cs="Times New Roman"/>
              </w:rPr>
            </w:pPr>
            <w:r w:rsidRPr="0046155D">
              <w:rPr>
                <w:rFonts w:ascii="Times New Roman" w:hAnsi="Times New Roman" w:cs="Times New Roman"/>
              </w:rPr>
              <w:t>decyzja o ustaleniu lokalizacji strategicznej inwestycji w sektorze naftowym</w:t>
            </w:r>
          </w:p>
        </w:tc>
        <w:tc>
          <w:tcPr>
            <w:tcW w:w="3121" w:type="dxa"/>
            <w:gridSpan w:val="5"/>
            <w:tcBorders>
              <w:top w:val="single" w:sz="6" w:space="0" w:color="auto"/>
              <w:left w:val="single" w:sz="6" w:space="0" w:color="auto"/>
              <w:bottom w:val="single" w:sz="6" w:space="0" w:color="auto"/>
              <w:right w:val="single" w:sz="6" w:space="0" w:color="auto"/>
            </w:tcBorders>
          </w:tcPr>
          <w:p w14:paraId="3774C168" w14:textId="77777777" w:rsidR="00F911CC" w:rsidRPr="0046155D" w:rsidRDefault="00F911CC" w:rsidP="00F90F9E">
            <w:pPr>
              <w:rPr>
                <w:rFonts w:ascii="Times New Roman" w:hAnsi="Times New Roman" w:cs="Times New Roman"/>
                <w:b/>
                <w:sz w:val="22"/>
                <w:szCs w:val="22"/>
              </w:rPr>
            </w:pPr>
            <w:r w:rsidRPr="0046155D">
              <w:rPr>
                <w:rFonts w:ascii="Times New Roman" w:hAnsi="Times New Roman" w:cs="Times New Roman"/>
                <w:b/>
                <w:sz w:val="22"/>
                <w:szCs w:val="22"/>
              </w:rPr>
              <w:t>-</w:t>
            </w:r>
          </w:p>
        </w:tc>
      </w:tr>
      <w:tr w:rsidR="00F90F9E" w:rsidRPr="00C53261" w14:paraId="26A42595" w14:textId="77777777" w:rsidTr="00937459">
        <w:tc>
          <w:tcPr>
            <w:tcW w:w="10490" w:type="dxa"/>
            <w:gridSpan w:val="8"/>
            <w:tcBorders>
              <w:top w:val="single" w:sz="6" w:space="0" w:color="auto"/>
              <w:left w:val="single" w:sz="6" w:space="0" w:color="auto"/>
              <w:bottom w:val="single" w:sz="6" w:space="0" w:color="auto"/>
              <w:right w:val="single" w:sz="6" w:space="0" w:color="auto"/>
            </w:tcBorders>
          </w:tcPr>
          <w:p w14:paraId="6624A393" w14:textId="77777777" w:rsidR="004804D2" w:rsidRPr="00EA69A9" w:rsidRDefault="00F90F9E" w:rsidP="00F90F9E">
            <w:pPr>
              <w:rPr>
                <w:rFonts w:ascii="Times New Roman" w:hAnsi="Times New Roman" w:cs="Times New Roman"/>
                <w:b/>
                <w:bCs/>
                <w:sz w:val="22"/>
                <w:szCs w:val="22"/>
              </w:rPr>
            </w:pPr>
            <w:r w:rsidRPr="00C53261">
              <w:rPr>
                <w:rFonts w:ascii="Times New Roman" w:hAnsi="Times New Roman" w:cs="Times New Roman"/>
                <w:b/>
                <w:bCs/>
                <w:sz w:val="22"/>
                <w:szCs w:val="22"/>
              </w:rPr>
              <w:t>INFORMACJE DOTYCZĄCE BUDYNKU</w:t>
            </w:r>
          </w:p>
        </w:tc>
      </w:tr>
      <w:tr w:rsidR="00F90F9E" w:rsidRPr="00C53261" w14:paraId="44A2E200" w14:textId="77777777" w:rsidTr="00D92D89">
        <w:tc>
          <w:tcPr>
            <w:tcW w:w="4109" w:type="dxa"/>
            <w:tcBorders>
              <w:top w:val="single" w:sz="6" w:space="0" w:color="auto"/>
              <w:left w:val="single" w:sz="6" w:space="0" w:color="auto"/>
              <w:bottom w:val="single" w:sz="6" w:space="0" w:color="auto"/>
              <w:right w:val="single" w:sz="6" w:space="0" w:color="auto"/>
            </w:tcBorders>
          </w:tcPr>
          <w:p w14:paraId="02427D2E"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Czy jest pozwolenie na budowę</w:t>
            </w:r>
          </w:p>
        </w:tc>
        <w:tc>
          <w:tcPr>
            <w:tcW w:w="4314" w:type="dxa"/>
            <w:gridSpan w:val="6"/>
            <w:tcBorders>
              <w:top w:val="single" w:sz="6" w:space="0" w:color="auto"/>
              <w:left w:val="single" w:sz="6" w:space="0" w:color="auto"/>
              <w:bottom w:val="single" w:sz="6" w:space="0" w:color="auto"/>
              <w:right w:val="single" w:sz="6" w:space="0" w:color="auto"/>
            </w:tcBorders>
          </w:tcPr>
          <w:p w14:paraId="4BC8FC17" w14:textId="77777777" w:rsidR="00F90F9E" w:rsidRPr="004D25F4" w:rsidRDefault="005B3814" w:rsidP="005B3814">
            <w:pPr>
              <w:jc w:val="center"/>
              <w:rPr>
                <w:rFonts w:ascii="Times New Roman" w:hAnsi="Times New Roman" w:cs="Times New Roman"/>
                <w:b/>
                <w:sz w:val="24"/>
                <w:szCs w:val="24"/>
              </w:rPr>
            </w:pPr>
            <w:r w:rsidRPr="004D25F4">
              <w:rPr>
                <w:rFonts w:ascii="Times New Roman" w:hAnsi="Times New Roman" w:cs="Times New Roman"/>
                <w:b/>
                <w:szCs w:val="24"/>
              </w:rPr>
              <w:t>Tak*</w:t>
            </w:r>
          </w:p>
        </w:tc>
        <w:tc>
          <w:tcPr>
            <w:tcW w:w="2067" w:type="dxa"/>
            <w:tcBorders>
              <w:top w:val="single" w:sz="6" w:space="0" w:color="auto"/>
              <w:left w:val="single" w:sz="6" w:space="0" w:color="auto"/>
              <w:bottom w:val="single" w:sz="6" w:space="0" w:color="auto"/>
              <w:right w:val="single" w:sz="6" w:space="0" w:color="auto"/>
            </w:tcBorders>
          </w:tcPr>
          <w:p w14:paraId="787BE8E7" w14:textId="77777777" w:rsidR="00F90F9E" w:rsidRPr="004D25F4" w:rsidRDefault="005B3814" w:rsidP="005B3814">
            <w:pPr>
              <w:jc w:val="center"/>
              <w:rPr>
                <w:rFonts w:ascii="Times New Roman" w:hAnsi="Times New Roman" w:cs="Times New Roman"/>
                <w:b/>
                <w:sz w:val="22"/>
                <w:szCs w:val="22"/>
              </w:rPr>
            </w:pPr>
            <w:r w:rsidRPr="004D25F4">
              <w:rPr>
                <w:rFonts w:ascii="Times New Roman" w:hAnsi="Times New Roman" w:cs="Times New Roman"/>
                <w:strike/>
                <w:szCs w:val="24"/>
              </w:rPr>
              <w:t>Nie</w:t>
            </w:r>
            <w:r w:rsidRPr="004D25F4">
              <w:rPr>
                <w:rFonts w:ascii="Times New Roman" w:hAnsi="Times New Roman" w:cs="Times New Roman"/>
                <w:szCs w:val="24"/>
              </w:rPr>
              <w:t>*</w:t>
            </w:r>
          </w:p>
        </w:tc>
      </w:tr>
      <w:tr w:rsidR="00F90F9E" w:rsidRPr="00C53261" w14:paraId="02BA61B7" w14:textId="77777777" w:rsidTr="00D92D89">
        <w:tc>
          <w:tcPr>
            <w:tcW w:w="4109" w:type="dxa"/>
            <w:tcBorders>
              <w:top w:val="single" w:sz="6" w:space="0" w:color="auto"/>
              <w:left w:val="single" w:sz="6" w:space="0" w:color="auto"/>
              <w:bottom w:val="single" w:sz="6" w:space="0" w:color="auto"/>
              <w:right w:val="single" w:sz="6" w:space="0" w:color="auto"/>
            </w:tcBorders>
          </w:tcPr>
          <w:p w14:paraId="37C4EC0C"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Czy pozwolenie na budowę jest ostateczne</w:t>
            </w:r>
          </w:p>
        </w:tc>
        <w:tc>
          <w:tcPr>
            <w:tcW w:w="4314" w:type="dxa"/>
            <w:gridSpan w:val="6"/>
            <w:tcBorders>
              <w:top w:val="single" w:sz="6" w:space="0" w:color="auto"/>
              <w:left w:val="single" w:sz="6" w:space="0" w:color="auto"/>
              <w:bottom w:val="single" w:sz="6" w:space="0" w:color="auto"/>
              <w:right w:val="single" w:sz="6" w:space="0" w:color="auto"/>
            </w:tcBorders>
          </w:tcPr>
          <w:p w14:paraId="18A05E3B" w14:textId="77777777" w:rsidR="00F90F9E" w:rsidRPr="004D25F4" w:rsidRDefault="005B3814" w:rsidP="005B3814">
            <w:pPr>
              <w:jc w:val="center"/>
              <w:rPr>
                <w:rFonts w:ascii="Times New Roman" w:hAnsi="Times New Roman" w:cs="Times New Roman"/>
                <w:b/>
                <w:sz w:val="24"/>
                <w:szCs w:val="24"/>
              </w:rPr>
            </w:pPr>
            <w:r w:rsidRPr="004D25F4">
              <w:rPr>
                <w:rFonts w:ascii="Times New Roman" w:hAnsi="Times New Roman" w:cs="Times New Roman"/>
                <w:b/>
                <w:szCs w:val="24"/>
              </w:rPr>
              <w:t>Tak</w:t>
            </w:r>
            <w:r w:rsidRPr="004D25F4">
              <w:rPr>
                <w:rFonts w:ascii="Times New Roman" w:hAnsi="Times New Roman" w:cs="Times New Roman"/>
                <w:szCs w:val="24"/>
              </w:rPr>
              <w:t>*</w:t>
            </w:r>
          </w:p>
        </w:tc>
        <w:tc>
          <w:tcPr>
            <w:tcW w:w="2067" w:type="dxa"/>
            <w:tcBorders>
              <w:top w:val="single" w:sz="6" w:space="0" w:color="auto"/>
              <w:left w:val="single" w:sz="6" w:space="0" w:color="auto"/>
              <w:bottom w:val="single" w:sz="6" w:space="0" w:color="auto"/>
              <w:right w:val="single" w:sz="6" w:space="0" w:color="auto"/>
            </w:tcBorders>
          </w:tcPr>
          <w:p w14:paraId="5B4BB70D" w14:textId="77777777" w:rsidR="00F90F9E" w:rsidRPr="004D25F4" w:rsidRDefault="005B3814" w:rsidP="005B3814">
            <w:pPr>
              <w:jc w:val="center"/>
              <w:rPr>
                <w:rFonts w:ascii="Times New Roman" w:hAnsi="Times New Roman" w:cs="Times New Roman"/>
                <w:b/>
                <w:sz w:val="22"/>
                <w:szCs w:val="22"/>
              </w:rPr>
            </w:pPr>
            <w:r w:rsidRPr="004D25F4">
              <w:rPr>
                <w:rFonts w:ascii="Times New Roman" w:hAnsi="Times New Roman" w:cs="Times New Roman"/>
                <w:strike/>
                <w:szCs w:val="24"/>
              </w:rPr>
              <w:t>Nie</w:t>
            </w:r>
            <w:r w:rsidRPr="004D25F4">
              <w:rPr>
                <w:rFonts w:ascii="Times New Roman" w:hAnsi="Times New Roman" w:cs="Times New Roman"/>
                <w:szCs w:val="24"/>
              </w:rPr>
              <w:t>*</w:t>
            </w:r>
          </w:p>
        </w:tc>
      </w:tr>
      <w:tr w:rsidR="00F90F9E" w:rsidRPr="00C53261" w14:paraId="13EBBF57" w14:textId="77777777" w:rsidTr="00D92D89">
        <w:tc>
          <w:tcPr>
            <w:tcW w:w="4109" w:type="dxa"/>
            <w:tcBorders>
              <w:top w:val="single" w:sz="6" w:space="0" w:color="auto"/>
              <w:left w:val="single" w:sz="6" w:space="0" w:color="auto"/>
              <w:bottom w:val="single" w:sz="6" w:space="0" w:color="auto"/>
              <w:right w:val="single" w:sz="6" w:space="0" w:color="auto"/>
            </w:tcBorders>
          </w:tcPr>
          <w:p w14:paraId="434363DA"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Czy pozwolenie na budowę jest zaskarżone</w:t>
            </w:r>
          </w:p>
        </w:tc>
        <w:tc>
          <w:tcPr>
            <w:tcW w:w="4314" w:type="dxa"/>
            <w:gridSpan w:val="6"/>
            <w:tcBorders>
              <w:top w:val="single" w:sz="6" w:space="0" w:color="auto"/>
              <w:left w:val="single" w:sz="6" w:space="0" w:color="auto"/>
              <w:bottom w:val="single" w:sz="6" w:space="0" w:color="auto"/>
              <w:right w:val="single" w:sz="6" w:space="0" w:color="auto"/>
            </w:tcBorders>
          </w:tcPr>
          <w:p w14:paraId="0B5A68C9" w14:textId="77777777" w:rsidR="00F90F9E" w:rsidRPr="004D25F4" w:rsidRDefault="005B3814" w:rsidP="005B3814">
            <w:pPr>
              <w:jc w:val="center"/>
              <w:rPr>
                <w:rFonts w:ascii="Times New Roman" w:hAnsi="Times New Roman" w:cs="Times New Roman"/>
                <w:b/>
                <w:sz w:val="24"/>
                <w:szCs w:val="24"/>
              </w:rPr>
            </w:pPr>
            <w:r w:rsidRPr="004D25F4">
              <w:rPr>
                <w:rFonts w:ascii="Times New Roman" w:hAnsi="Times New Roman" w:cs="Times New Roman"/>
                <w:strike/>
                <w:szCs w:val="24"/>
              </w:rPr>
              <w:t>Tak</w:t>
            </w:r>
            <w:r w:rsidRPr="004D25F4">
              <w:rPr>
                <w:rFonts w:ascii="Times New Roman" w:hAnsi="Times New Roman" w:cs="Times New Roman"/>
                <w:szCs w:val="24"/>
              </w:rPr>
              <w:t>*</w:t>
            </w:r>
          </w:p>
        </w:tc>
        <w:tc>
          <w:tcPr>
            <w:tcW w:w="2067" w:type="dxa"/>
            <w:tcBorders>
              <w:top w:val="single" w:sz="6" w:space="0" w:color="auto"/>
              <w:left w:val="single" w:sz="6" w:space="0" w:color="auto"/>
              <w:bottom w:val="single" w:sz="6" w:space="0" w:color="auto"/>
              <w:right w:val="single" w:sz="6" w:space="0" w:color="auto"/>
            </w:tcBorders>
          </w:tcPr>
          <w:p w14:paraId="26728F2F" w14:textId="77777777" w:rsidR="00F90F9E" w:rsidRPr="004D25F4" w:rsidRDefault="005B3814" w:rsidP="005B3814">
            <w:pPr>
              <w:jc w:val="center"/>
              <w:rPr>
                <w:rFonts w:ascii="Times New Roman" w:hAnsi="Times New Roman" w:cs="Times New Roman"/>
                <w:b/>
                <w:sz w:val="22"/>
                <w:szCs w:val="22"/>
              </w:rPr>
            </w:pPr>
            <w:r w:rsidRPr="004D25F4">
              <w:rPr>
                <w:rFonts w:ascii="Times New Roman" w:hAnsi="Times New Roman" w:cs="Times New Roman"/>
                <w:b/>
                <w:szCs w:val="24"/>
              </w:rPr>
              <w:t>Nie</w:t>
            </w:r>
            <w:r w:rsidRPr="004D25F4">
              <w:rPr>
                <w:rFonts w:ascii="Times New Roman" w:hAnsi="Times New Roman" w:cs="Times New Roman"/>
                <w:szCs w:val="24"/>
              </w:rPr>
              <w:t>*</w:t>
            </w:r>
          </w:p>
        </w:tc>
      </w:tr>
      <w:tr w:rsidR="00F90F9E" w:rsidRPr="00C53261" w14:paraId="2BEAC9B5" w14:textId="77777777" w:rsidTr="00D92D89">
        <w:tc>
          <w:tcPr>
            <w:tcW w:w="4109" w:type="dxa"/>
            <w:tcBorders>
              <w:top w:val="single" w:sz="6" w:space="0" w:color="auto"/>
              <w:left w:val="single" w:sz="6" w:space="0" w:color="auto"/>
              <w:bottom w:val="single" w:sz="6" w:space="0" w:color="auto"/>
              <w:right w:val="single" w:sz="6" w:space="0" w:color="auto"/>
            </w:tcBorders>
          </w:tcPr>
          <w:p w14:paraId="56182819"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Numer pozwolenia na budowę oraz nazwa organu, który je wydał</w:t>
            </w:r>
          </w:p>
        </w:tc>
        <w:tc>
          <w:tcPr>
            <w:tcW w:w="6381" w:type="dxa"/>
            <w:gridSpan w:val="7"/>
            <w:tcBorders>
              <w:top w:val="single" w:sz="6" w:space="0" w:color="auto"/>
              <w:left w:val="single" w:sz="6" w:space="0" w:color="auto"/>
              <w:bottom w:val="single" w:sz="6" w:space="0" w:color="auto"/>
              <w:right w:val="single" w:sz="6" w:space="0" w:color="auto"/>
            </w:tcBorders>
          </w:tcPr>
          <w:p w14:paraId="77C72976" w14:textId="77777777" w:rsidR="00363634" w:rsidRPr="004D25F4" w:rsidRDefault="00363634" w:rsidP="00363634">
            <w:pPr>
              <w:jc w:val="both"/>
              <w:rPr>
                <w:rFonts w:ascii="Times New Roman" w:hAnsi="Times New Roman" w:cs="Times New Roman"/>
                <w:b/>
                <w:sz w:val="22"/>
                <w:szCs w:val="22"/>
              </w:rPr>
            </w:pPr>
            <w:r w:rsidRPr="004D25F4">
              <w:rPr>
                <w:rFonts w:ascii="Times New Roman" w:hAnsi="Times New Roman" w:cs="Times New Roman"/>
                <w:b/>
                <w:sz w:val="22"/>
                <w:szCs w:val="22"/>
              </w:rPr>
              <w:t>Decyzja nr 275/2025 z dnia 28 października 2025r. wyd. przez Prezydenta Miasta Tarnowa znak:WAP.6740.1.61.2025.PR,</w:t>
            </w:r>
          </w:p>
          <w:p w14:paraId="2E8E80AA" w14:textId="77777777" w:rsidR="00F90350" w:rsidRPr="004D25F4" w:rsidRDefault="00363634" w:rsidP="00363634">
            <w:pPr>
              <w:jc w:val="both"/>
              <w:rPr>
                <w:rFonts w:ascii="Times New Roman" w:hAnsi="Times New Roman" w:cs="Times New Roman"/>
                <w:b/>
                <w:sz w:val="22"/>
                <w:szCs w:val="22"/>
              </w:rPr>
            </w:pPr>
            <w:r w:rsidRPr="004D25F4">
              <w:rPr>
                <w:rFonts w:ascii="Times New Roman" w:hAnsi="Times New Roman" w:cs="Times New Roman"/>
                <w:b/>
                <w:sz w:val="22"/>
                <w:szCs w:val="22"/>
              </w:rPr>
              <w:t xml:space="preserve">Decyzja z dnia </w:t>
            </w:r>
            <w:r w:rsidR="00AD339B">
              <w:rPr>
                <w:rFonts w:ascii="Times New Roman" w:hAnsi="Times New Roman" w:cs="Times New Roman"/>
                <w:b/>
                <w:sz w:val="22"/>
                <w:szCs w:val="22"/>
              </w:rPr>
              <w:t>6</w:t>
            </w:r>
            <w:r w:rsidRPr="004D25F4">
              <w:rPr>
                <w:rFonts w:ascii="Times New Roman" w:hAnsi="Times New Roman" w:cs="Times New Roman"/>
                <w:b/>
                <w:sz w:val="22"/>
                <w:szCs w:val="22"/>
              </w:rPr>
              <w:t xml:space="preserve"> listopada 2025r. wyd. przez Prezydenta Miasta </w:t>
            </w:r>
            <w:r w:rsidRPr="004D25F4">
              <w:rPr>
                <w:rFonts w:ascii="Times New Roman" w:hAnsi="Times New Roman" w:cs="Times New Roman"/>
                <w:b/>
                <w:sz w:val="22"/>
                <w:szCs w:val="22"/>
              </w:rPr>
              <w:lastRenderedPageBreak/>
              <w:t>Tarnowa znak: WAP.6740.1.92.2025.TK</w:t>
            </w:r>
          </w:p>
        </w:tc>
      </w:tr>
      <w:tr w:rsidR="00F90F9E" w:rsidRPr="00C53261" w14:paraId="06D48AD4" w14:textId="77777777" w:rsidTr="00D92D89">
        <w:tc>
          <w:tcPr>
            <w:tcW w:w="4109" w:type="dxa"/>
            <w:tcBorders>
              <w:top w:val="single" w:sz="6" w:space="0" w:color="auto"/>
              <w:left w:val="single" w:sz="6" w:space="0" w:color="auto"/>
              <w:bottom w:val="single" w:sz="6" w:space="0" w:color="auto"/>
              <w:right w:val="single" w:sz="6" w:space="0" w:color="auto"/>
            </w:tcBorders>
          </w:tcPr>
          <w:p w14:paraId="6948F753"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lastRenderedPageBreak/>
              <w:t>Data uprawomocnienia się decyzji o pozwoleniu na użytkowanie budynku</w:t>
            </w:r>
          </w:p>
        </w:tc>
        <w:tc>
          <w:tcPr>
            <w:tcW w:w="6381" w:type="dxa"/>
            <w:gridSpan w:val="7"/>
            <w:tcBorders>
              <w:top w:val="single" w:sz="6" w:space="0" w:color="auto"/>
              <w:left w:val="single" w:sz="6" w:space="0" w:color="auto"/>
              <w:bottom w:val="single" w:sz="6" w:space="0" w:color="auto"/>
              <w:right w:val="single" w:sz="6" w:space="0" w:color="auto"/>
            </w:tcBorders>
            <w:vAlign w:val="center"/>
          </w:tcPr>
          <w:p w14:paraId="2F450B70" w14:textId="77777777" w:rsidR="00F90F9E" w:rsidRPr="004D25F4" w:rsidRDefault="008F75F8" w:rsidP="00F90F9E">
            <w:pPr>
              <w:rPr>
                <w:rFonts w:ascii="Times New Roman" w:hAnsi="Times New Roman" w:cs="Times New Roman"/>
              </w:rPr>
            </w:pPr>
            <w:r w:rsidRPr="004D25F4">
              <w:rPr>
                <w:rFonts w:ascii="Times New Roman" w:hAnsi="Times New Roman" w:cs="Times New Roman"/>
              </w:rPr>
              <w:t>nie dotyczy</w:t>
            </w:r>
          </w:p>
        </w:tc>
      </w:tr>
      <w:tr w:rsidR="00F90F9E" w:rsidRPr="00C53261" w14:paraId="2577EDCD" w14:textId="77777777" w:rsidTr="00D92D89">
        <w:tc>
          <w:tcPr>
            <w:tcW w:w="4109" w:type="dxa"/>
            <w:tcBorders>
              <w:top w:val="single" w:sz="6" w:space="0" w:color="auto"/>
              <w:left w:val="single" w:sz="6" w:space="0" w:color="auto"/>
              <w:bottom w:val="single" w:sz="6" w:space="0" w:color="auto"/>
              <w:right w:val="single" w:sz="6" w:space="0" w:color="auto"/>
            </w:tcBorders>
          </w:tcPr>
          <w:p w14:paraId="22DE90E7" w14:textId="77777777" w:rsidR="004D1461" w:rsidRPr="00CA5C3C" w:rsidRDefault="00F90F9E" w:rsidP="009E58DF">
            <w:pPr>
              <w:ind w:right="87"/>
              <w:jc w:val="both"/>
              <w:rPr>
                <w:rFonts w:ascii="Times New Roman" w:hAnsi="Times New Roman" w:cs="Times New Roman"/>
                <w:sz w:val="18"/>
                <w:szCs w:val="18"/>
              </w:rPr>
            </w:pPr>
            <w:r w:rsidRPr="00CA5C3C">
              <w:rPr>
                <w:rFonts w:ascii="Times New Roman" w:hAnsi="Times New Roman" w:cs="Times New Roman"/>
                <w:sz w:val="18"/>
                <w:szCs w:val="18"/>
              </w:rPr>
              <w:t>Numer zgłoszenia budowy, o której mowa w art. 29 ust. 1 pkt 1 ustawy z dnia 7 lipca 1994 r. – Prawo budowlane (Dz. U. z 202</w:t>
            </w:r>
            <w:r w:rsidR="00173FD3" w:rsidRPr="00CA5C3C">
              <w:rPr>
                <w:rFonts w:ascii="Times New Roman" w:hAnsi="Times New Roman" w:cs="Times New Roman"/>
                <w:sz w:val="18"/>
                <w:szCs w:val="18"/>
              </w:rPr>
              <w:t>3</w:t>
            </w:r>
            <w:r w:rsidRPr="00CA5C3C">
              <w:rPr>
                <w:rFonts w:ascii="Times New Roman" w:hAnsi="Times New Roman" w:cs="Times New Roman"/>
                <w:sz w:val="18"/>
                <w:szCs w:val="18"/>
              </w:rPr>
              <w:t xml:space="preserve"> r. poz. </w:t>
            </w:r>
            <w:r w:rsidR="00173FD3" w:rsidRPr="00CA5C3C">
              <w:rPr>
                <w:rFonts w:ascii="Times New Roman" w:hAnsi="Times New Roman" w:cs="Times New Roman"/>
                <w:sz w:val="18"/>
                <w:szCs w:val="18"/>
              </w:rPr>
              <w:t>682</w:t>
            </w:r>
            <w:r w:rsidRPr="00CA5C3C">
              <w:rPr>
                <w:rFonts w:ascii="Times New Roman" w:hAnsi="Times New Roman" w:cs="Times New Roman"/>
                <w:sz w:val="18"/>
                <w:szCs w:val="18"/>
              </w:rPr>
              <w:t xml:space="preserve">, </w:t>
            </w:r>
            <w:r w:rsidR="00173FD3" w:rsidRPr="00CA5C3C">
              <w:rPr>
                <w:rFonts w:ascii="Times New Roman" w:hAnsi="Times New Roman" w:cs="Times New Roman"/>
                <w:sz w:val="18"/>
                <w:szCs w:val="18"/>
              </w:rPr>
              <w:t xml:space="preserve">z </w:t>
            </w:r>
            <w:proofErr w:type="spellStart"/>
            <w:r w:rsidR="00173FD3" w:rsidRPr="00CA5C3C">
              <w:rPr>
                <w:rFonts w:ascii="Times New Roman" w:hAnsi="Times New Roman" w:cs="Times New Roman"/>
                <w:sz w:val="18"/>
                <w:szCs w:val="18"/>
              </w:rPr>
              <w:t>późn</w:t>
            </w:r>
            <w:proofErr w:type="spellEnd"/>
            <w:r w:rsidR="00173FD3" w:rsidRPr="00CA5C3C">
              <w:rPr>
                <w:rFonts w:ascii="Times New Roman" w:hAnsi="Times New Roman" w:cs="Times New Roman"/>
                <w:sz w:val="18"/>
                <w:szCs w:val="18"/>
              </w:rPr>
              <w:t xml:space="preserve">. </w:t>
            </w:r>
            <w:proofErr w:type="spellStart"/>
            <w:r w:rsidR="00173FD3" w:rsidRPr="00CA5C3C">
              <w:rPr>
                <w:rFonts w:ascii="Times New Roman" w:hAnsi="Times New Roman" w:cs="Times New Roman"/>
                <w:sz w:val="18"/>
                <w:szCs w:val="18"/>
              </w:rPr>
              <w:t>zm</w:t>
            </w:r>
            <w:proofErr w:type="spellEnd"/>
            <w:r w:rsidRPr="00CA5C3C">
              <w:rPr>
                <w:rFonts w:ascii="Times New Roman" w:hAnsi="Times New Roman" w:cs="Times New Roman"/>
                <w:sz w:val="18"/>
                <w:szCs w:val="18"/>
              </w:rPr>
              <w:t>), oraz oznaczenie organu, do którego dokonano zgłoszenia, wraz z informacją o braku wniesienia sprzeciwu przez ten organ</w:t>
            </w:r>
          </w:p>
        </w:tc>
        <w:tc>
          <w:tcPr>
            <w:tcW w:w="6381" w:type="dxa"/>
            <w:gridSpan w:val="7"/>
            <w:tcBorders>
              <w:top w:val="single" w:sz="6" w:space="0" w:color="auto"/>
              <w:left w:val="single" w:sz="6" w:space="0" w:color="auto"/>
              <w:bottom w:val="single" w:sz="6" w:space="0" w:color="auto"/>
              <w:right w:val="single" w:sz="6" w:space="0" w:color="auto"/>
            </w:tcBorders>
            <w:vAlign w:val="center"/>
          </w:tcPr>
          <w:p w14:paraId="4F69B600" w14:textId="77777777" w:rsidR="00F90F9E" w:rsidRPr="00E1554B" w:rsidRDefault="008F75F8" w:rsidP="00F90F9E">
            <w:pPr>
              <w:rPr>
                <w:rFonts w:ascii="Times New Roman" w:hAnsi="Times New Roman" w:cs="Times New Roman"/>
                <w:b/>
                <w:sz w:val="22"/>
                <w:szCs w:val="22"/>
              </w:rPr>
            </w:pPr>
            <w:r w:rsidRPr="00E1554B">
              <w:rPr>
                <w:rFonts w:ascii="Times New Roman" w:hAnsi="Times New Roman" w:cs="Times New Roman"/>
                <w:b/>
                <w:sz w:val="22"/>
                <w:szCs w:val="22"/>
              </w:rPr>
              <w:t>-</w:t>
            </w:r>
          </w:p>
        </w:tc>
      </w:tr>
      <w:tr w:rsidR="00F90F9E" w:rsidRPr="00C53261" w14:paraId="6B680FA0" w14:textId="77777777" w:rsidTr="00D92D89">
        <w:tc>
          <w:tcPr>
            <w:tcW w:w="4109" w:type="dxa"/>
            <w:tcBorders>
              <w:top w:val="single" w:sz="6" w:space="0" w:color="auto"/>
              <w:left w:val="single" w:sz="6" w:space="0" w:color="auto"/>
              <w:bottom w:val="single" w:sz="6" w:space="0" w:color="auto"/>
              <w:right w:val="single" w:sz="6" w:space="0" w:color="auto"/>
            </w:tcBorders>
          </w:tcPr>
          <w:p w14:paraId="04EA961C"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 xml:space="preserve">Data zakończenia budowy domu jednorodzinnego  </w:t>
            </w:r>
          </w:p>
        </w:tc>
        <w:tc>
          <w:tcPr>
            <w:tcW w:w="6381" w:type="dxa"/>
            <w:gridSpan w:val="7"/>
            <w:tcBorders>
              <w:top w:val="single" w:sz="6" w:space="0" w:color="auto"/>
              <w:left w:val="single" w:sz="6" w:space="0" w:color="auto"/>
              <w:bottom w:val="single" w:sz="6" w:space="0" w:color="auto"/>
              <w:right w:val="single" w:sz="6" w:space="0" w:color="auto"/>
            </w:tcBorders>
            <w:vAlign w:val="center"/>
          </w:tcPr>
          <w:p w14:paraId="368D7256" w14:textId="77777777" w:rsidR="00F90F9E" w:rsidRPr="00E1554B" w:rsidRDefault="00F90F9E" w:rsidP="00F90F9E">
            <w:pPr>
              <w:rPr>
                <w:rFonts w:ascii="Times New Roman" w:hAnsi="Times New Roman" w:cs="Times New Roman"/>
                <w:b/>
                <w:sz w:val="22"/>
                <w:szCs w:val="22"/>
              </w:rPr>
            </w:pPr>
            <w:r w:rsidRPr="00E1554B">
              <w:rPr>
                <w:rFonts w:ascii="Times New Roman" w:hAnsi="Times New Roman" w:cs="Times New Roman"/>
                <w:b/>
                <w:sz w:val="22"/>
                <w:szCs w:val="22"/>
              </w:rPr>
              <w:t>-</w:t>
            </w:r>
          </w:p>
        </w:tc>
      </w:tr>
      <w:tr w:rsidR="00F90F9E" w:rsidRPr="00C53261" w14:paraId="2D061202" w14:textId="77777777" w:rsidTr="00D92D89">
        <w:tc>
          <w:tcPr>
            <w:tcW w:w="4109" w:type="dxa"/>
            <w:tcBorders>
              <w:top w:val="single" w:sz="6" w:space="0" w:color="auto"/>
              <w:left w:val="single" w:sz="6" w:space="0" w:color="auto"/>
              <w:bottom w:val="single" w:sz="6" w:space="0" w:color="auto"/>
              <w:right w:val="single" w:sz="6" w:space="0" w:color="auto"/>
            </w:tcBorders>
          </w:tcPr>
          <w:p w14:paraId="122C6AC8"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 xml:space="preserve">Planowany termin rozpoczęcia </w:t>
            </w:r>
          </w:p>
          <w:p w14:paraId="4D0945A9"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i zakończenia robót budowlanych</w:t>
            </w:r>
          </w:p>
        </w:tc>
        <w:tc>
          <w:tcPr>
            <w:tcW w:w="6381" w:type="dxa"/>
            <w:gridSpan w:val="7"/>
            <w:tcBorders>
              <w:top w:val="single" w:sz="6" w:space="0" w:color="auto"/>
              <w:left w:val="single" w:sz="6" w:space="0" w:color="auto"/>
              <w:bottom w:val="single" w:sz="6" w:space="0" w:color="auto"/>
              <w:right w:val="single" w:sz="6" w:space="0" w:color="auto"/>
            </w:tcBorders>
            <w:vAlign w:val="center"/>
          </w:tcPr>
          <w:p w14:paraId="77C23769" w14:textId="77777777" w:rsidR="00F90F9E" w:rsidRPr="004D25F4" w:rsidRDefault="008F75F8" w:rsidP="00F90F9E">
            <w:pPr>
              <w:rPr>
                <w:rFonts w:ascii="Times New Roman" w:hAnsi="Times New Roman" w:cs="Times New Roman"/>
                <w:b/>
              </w:rPr>
            </w:pPr>
            <w:r w:rsidRPr="004D25F4">
              <w:rPr>
                <w:rFonts w:ascii="Times New Roman" w:hAnsi="Times New Roman" w:cs="Times New Roman"/>
                <w:b/>
              </w:rPr>
              <w:t xml:space="preserve">Rozpoczęcie robót </w:t>
            </w:r>
            <w:r w:rsidR="00663DE4" w:rsidRPr="004D25F4">
              <w:rPr>
                <w:rFonts w:ascii="Times New Roman" w:hAnsi="Times New Roman" w:cs="Times New Roman"/>
                <w:b/>
              </w:rPr>
              <w:t>budowlanych</w:t>
            </w:r>
            <w:r w:rsidR="0067390E" w:rsidRPr="004D25F4">
              <w:rPr>
                <w:rFonts w:ascii="Times New Roman" w:hAnsi="Times New Roman" w:cs="Times New Roman"/>
                <w:b/>
              </w:rPr>
              <w:t>:</w:t>
            </w:r>
            <w:r w:rsidR="00F90350" w:rsidRPr="004D25F4">
              <w:rPr>
                <w:rFonts w:ascii="Times New Roman" w:hAnsi="Times New Roman" w:cs="Times New Roman"/>
                <w:b/>
              </w:rPr>
              <w:t>31</w:t>
            </w:r>
            <w:r w:rsidRPr="004D25F4">
              <w:rPr>
                <w:rFonts w:ascii="Times New Roman" w:hAnsi="Times New Roman" w:cs="Times New Roman"/>
                <w:b/>
              </w:rPr>
              <w:t>.</w:t>
            </w:r>
            <w:r w:rsidR="00F90350" w:rsidRPr="004D25F4">
              <w:rPr>
                <w:rFonts w:ascii="Times New Roman" w:hAnsi="Times New Roman" w:cs="Times New Roman"/>
                <w:b/>
              </w:rPr>
              <w:t>10</w:t>
            </w:r>
            <w:r w:rsidRPr="004D25F4">
              <w:rPr>
                <w:rFonts w:ascii="Times New Roman" w:hAnsi="Times New Roman" w:cs="Times New Roman"/>
                <w:b/>
              </w:rPr>
              <w:t>.202</w:t>
            </w:r>
            <w:r w:rsidR="0067390E" w:rsidRPr="004D25F4">
              <w:rPr>
                <w:rFonts w:ascii="Times New Roman" w:hAnsi="Times New Roman" w:cs="Times New Roman"/>
                <w:b/>
              </w:rPr>
              <w:t xml:space="preserve">5 </w:t>
            </w:r>
            <w:r w:rsidRPr="004D25F4">
              <w:rPr>
                <w:rFonts w:ascii="Times New Roman" w:hAnsi="Times New Roman" w:cs="Times New Roman"/>
                <w:b/>
              </w:rPr>
              <w:t>r</w:t>
            </w:r>
            <w:r w:rsidR="00663DE4" w:rsidRPr="004D25F4">
              <w:rPr>
                <w:rFonts w:ascii="Times New Roman" w:hAnsi="Times New Roman" w:cs="Times New Roman"/>
                <w:b/>
              </w:rPr>
              <w:t>ok</w:t>
            </w:r>
          </w:p>
          <w:p w14:paraId="70D4C13C" w14:textId="77777777" w:rsidR="008F75F8" w:rsidRPr="004D25F4" w:rsidRDefault="00ED7385" w:rsidP="00C454FE">
            <w:pPr>
              <w:rPr>
                <w:rFonts w:ascii="Times New Roman" w:hAnsi="Times New Roman" w:cs="Times New Roman"/>
                <w:b/>
              </w:rPr>
            </w:pPr>
            <w:r w:rsidRPr="004D25F4">
              <w:rPr>
                <w:rFonts w:ascii="Times New Roman" w:hAnsi="Times New Roman" w:cs="Times New Roman"/>
                <w:b/>
              </w:rPr>
              <w:t>P</w:t>
            </w:r>
            <w:r w:rsidR="008F75F8" w:rsidRPr="004D25F4">
              <w:rPr>
                <w:rFonts w:ascii="Times New Roman" w:hAnsi="Times New Roman" w:cs="Times New Roman"/>
                <w:b/>
              </w:rPr>
              <w:t>lanowan</w:t>
            </w:r>
            <w:r w:rsidRPr="004D25F4">
              <w:rPr>
                <w:rFonts w:ascii="Times New Roman" w:hAnsi="Times New Roman" w:cs="Times New Roman"/>
                <w:b/>
              </w:rPr>
              <w:t>y termin</w:t>
            </w:r>
            <w:r w:rsidR="008F75F8" w:rsidRPr="004D25F4">
              <w:rPr>
                <w:rFonts w:ascii="Times New Roman" w:hAnsi="Times New Roman" w:cs="Times New Roman"/>
                <w:b/>
              </w:rPr>
              <w:t xml:space="preserve"> zakończeni</w:t>
            </w:r>
            <w:r w:rsidRPr="004D25F4">
              <w:rPr>
                <w:rFonts w:ascii="Times New Roman" w:hAnsi="Times New Roman" w:cs="Times New Roman"/>
                <w:b/>
              </w:rPr>
              <w:t>a</w:t>
            </w:r>
            <w:r w:rsidR="008F75F8" w:rsidRPr="004D25F4">
              <w:rPr>
                <w:rFonts w:ascii="Times New Roman" w:hAnsi="Times New Roman" w:cs="Times New Roman"/>
                <w:b/>
              </w:rPr>
              <w:t xml:space="preserve"> robót budowlanych: </w:t>
            </w:r>
            <w:r w:rsidR="001C22C7" w:rsidRPr="004D25F4">
              <w:rPr>
                <w:rFonts w:ascii="Times New Roman" w:hAnsi="Times New Roman" w:cs="Times New Roman"/>
                <w:b/>
              </w:rPr>
              <w:t xml:space="preserve">do dnia </w:t>
            </w:r>
            <w:r w:rsidR="003F6ECC" w:rsidRPr="004D25F4">
              <w:rPr>
                <w:rFonts w:ascii="Times New Roman" w:hAnsi="Times New Roman" w:cs="Times New Roman"/>
                <w:b/>
              </w:rPr>
              <w:t>3</w:t>
            </w:r>
            <w:r w:rsidR="00C454FE" w:rsidRPr="004D25F4">
              <w:rPr>
                <w:rFonts w:ascii="Times New Roman" w:hAnsi="Times New Roman" w:cs="Times New Roman"/>
                <w:b/>
              </w:rPr>
              <w:t>1</w:t>
            </w:r>
            <w:r w:rsidR="004E5FD1" w:rsidRPr="004D25F4">
              <w:rPr>
                <w:rFonts w:ascii="Times New Roman" w:hAnsi="Times New Roman" w:cs="Times New Roman"/>
                <w:b/>
              </w:rPr>
              <w:t>.</w:t>
            </w:r>
            <w:r w:rsidR="00C454FE" w:rsidRPr="004D25F4">
              <w:rPr>
                <w:rFonts w:ascii="Times New Roman" w:hAnsi="Times New Roman" w:cs="Times New Roman"/>
                <w:b/>
              </w:rPr>
              <w:t>12</w:t>
            </w:r>
            <w:r w:rsidR="00901EC2" w:rsidRPr="004D25F4">
              <w:rPr>
                <w:rFonts w:ascii="Times New Roman" w:hAnsi="Times New Roman" w:cs="Times New Roman"/>
                <w:b/>
              </w:rPr>
              <w:t>.20</w:t>
            </w:r>
            <w:r w:rsidR="0067390E" w:rsidRPr="004D25F4">
              <w:rPr>
                <w:rFonts w:ascii="Times New Roman" w:hAnsi="Times New Roman" w:cs="Times New Roman"/>
                <w:b/>
              </w:rPr>
              <w:t xml:space="preserve">26 </w:t>
            </w:r>
            <w:r w:rsidR="00663DE4" w:rsidRPr="004D25F4">
              <w:rPr>
                <w:rFonts w:ascii="Times New Roman" w:hAnsi="Times New Roman" w:cs="Times New Roman"/>
                <w:b/>
              </w:rPr>
              <w:t>rok</w:t>
            </w:r>
          </w:p>
        </w:tc>
      </w:tr>
      <w:tr w:rsidR="00F90F9E" w:rsidRPr="00C53261" w14:paraId="78886E99" w14:textId="77777777" w:rsidTr="00D92D89">
        <w:tc>
          <w:tcPr>
            <w:tcW w:w="4109" w:type="dxa"/>
            <w:tcBorders>
              <w:top w:val="single" w:sz="6" w:space="0" w:color="auto"/>
              <w:left w:val="single" w:sz="6" w:space="0" w:color="auto"/>
              <w:bottom w:val="nil"/>
              <w:right w:val="single" w:sz="6" w:space="0" w:color="auto"/>
            </w:tcBorders>
          </w:tcPr>
          <w:p w14:paraId="5CEDB044"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 xml:space="preserve">Opis przedsięwzięcia deweloperskiego lub zadania inwestycyjnego </w:t>
            </w:r>
          </w:p>
        </w:tc>
        <w:tc>
          <w:tcPr>
            <w:tcW w:w="3399" w:type="dxa"/>
            <w:gridSpan w:val="3"/>
            <w:tcBorders>
              <w:top w:val="single" w:sz="6" w:space="0" w:color="auto"/>
              <w:left w:val="single" w:sz="6" w:space="0" w:color="auto"/>
              <w:bottom w:val="single" w:sz="6" w:space="0" w:color="auto"/>
              <w:right w:val="single" w:sz="6" w:space="0" w:color="auto"/>
            </w:tcBorders>
          </w:tcPr>
          <w:p w14:paraId="258FFCDE" w14:textId="77777777" w:rsidR="00F90F9E" w:rsidRPr="004D25F4" w:rsidRDefault="005B3814" w:rsidP="00F90F9E">
            <w:pPr>
              <w:rPr>
                <w:rFonts w:ascii="Times New Roman" w:hAnsi="Times New Roman" w:cs="Times New Roman"/>
              </w:rPr>
            </w:pPr>
            <w:r w:rsidRPr="004D25F4">
              <w:rPr>
                <w:rFonts w:ascii="Times New Roman" w:hAnsi="Times New Roman" w:cs="Times New Roman"/>
              </w:rPr>
              <w:t>L</w:t>
            </w:r>
            <w:r w:rsidR="00F90F9E" w:rsidRPr="004D25F4">
              <w:rPr>
                <w:rFonts w:ascii="Times New Roman" w:hAnsi="Times New Roman" w:cs="Times New Roman"/>
              </w:rPr>
              <w:t>iczba budynków</w:t>
            </w:r>
          </w:p>
          <w:p w14:paraId="1FE49429" w14:textId="77777777" w:rsidR="00F90F9E" w:rsidRPr="004D25F4" w:rsidRDefault="00F90F9E" w:rsidP="00F90F9E">
            <w:pPr>
              <w:rPr>
                <w:rFonts w:ascii="Times New Roman" w:hAnsi="Times New Roman" w:cs="Times New Roman"/>
              </w:rPr>
            </w:pPr>
          </w:p>
        </w:tc>
        <w:tc>
          <w:tcPr>
            <w:tcW w:w="2982" w:type="dxa"/>
            <w:gridSpan w:val="4"/>
            <w:tcBorders>
              <w:top w:val="single" w:sz="6" w:space="0" w:color="auto"/>
              <w:left w:val="single" w:sz="6" w:space="0" w:color="auto"/>
              <w:bottom w:val="single" w:sz="6" w:space="0" w:color="auto"/>
              <w:right w:val="single" w:sz="6" w:space="0" w:color="auto"/>
            </w:tcBorders>
          </w:tcPr>
          <w:p w14:paraId="1F14B5A0" w14:textId="77777777" w:rsidR="00F90F9E" w:rsidRPr="004D25F4" w:rsidRDefault="00A56CE6" w:rsidP="00986D78">
            <w:pPr>
              <w:jc w:val="both"/>
              <w:rPr>
                <w:rFonts w:ascii="Times New Roman" w:hAnsi="Times New Roman" w:cs="Times New Roman"/>
                <w:b/>
                <w:bCs/>
              </w:rPr>
            </w:pPr>
            <w:r w:rsidRPr="004D25F4">
              <w:rPr>
                <w:rFonts w:ascii="Times New Roman" w:hAnsi="Times New Roman" w:cs="Times New Roman"/>
                <w:b/>
                <w:bCs/>
              </w:rPr>
              <w:t xml:space="preserve">Trzy budynki mieszkalne w zabudowie szeregowej </w:t>
            </w:r>
          </w:p>
        </w:tc>
      </w:tr>
      <w:tr w:rsidR="00F90F9E" w:rsidRPr="00C53261" w14:paraId="59036434" w14:textId="77777777" w:rsidTr="00D92D89">
        <w:tc>
          <w:tcPr>
            <w:tcW w:w="4109" w:type="dxa"/>
            <w:tcBorders>
              <w:top w:val="nil"/>
              <w:left w:val="single" w:sz="6" w:space="0" w:color="auto"/>
              <w:bottom w:val="single" w:sz="6" w:space="0" w:color="auto"/>
              <w:right w:val="single" w:sz="6" w:space="0" w:color="auto"/>
            </w:tcBorders>
          </w:tcPr>
          <w:p w14:paraId="2507DB9E" w14:textId="77777777" w:rsidR="00F90F9E" w:rsidRPr="00C53261" w:rsidRDefault="00F90F9E" w:rsidP="00F90F9E">
            <w:pPr>
              <w:rPr>
                <w:rFonts w:ascii="Times New Roman" w:hAnsi="Times New Roman" w:cs="Times New Roman"/>
              </w:rPr>
            </w:pPr>
          </w:p>
        </w:tc>
        <w:tc>
          <w:tcPr>
            <w:tcW w:w="3399" w:type="dxa"/>
            <w:gridSpan w:val="3"/>
            <w:tcBorders>
              <w:top w:val="single" w:sz="6" w:space="0" w:color="auto"/>
              <w:left w:val="single" w:sz="6" w:space="0" w:color="auto"/>
              <w:bottom w:val="single" w:sz="6" w:space="0" w:color="auto"/>
              <w:right w:val="single" w:sz="6" w:space="0" w:color="auto"/>
            </w:tcBorders>
          </w:tcPr>
          <w:p w14:paraId="398115F0" w14:textId="77777777" w:rsidR="00F90F9E" w:rsidRPr="004D25F4" w:rsidRDefault="00173FD3" w:rsidP="00173FD3">
            <w:pPr>
              <w:rPr>
                <w:rFonts w:ascii="Times New Roman" w:hAnsi="Times New Roman" w:cs="Times New Roman"/>
              </w:rPr>
            </w:pPr>
            <w:r w:rsidRPr="004D25F4">
              <w:rPr>
                <w:rFonts w:ascii="Times New Roman" w:hAnsi="Times New Roman" w:cs="Times New Roman"/>
              </w:rPr>
              <w:t>R</w:t>
            </w:r>
            <w:r w:rsidR="00F90F9E" w:rsidRPr="004D25F4">
              <w:rPr>
                <w:rFonts w:ascii="Times New Roman" w:hAnsi="Times New Roman" w:cs="Times New Roman"/>
              </w:rPr>
              <w:t xml:space="preserve">ozmieszczenie </w:t>
            </w:r>
            <w:r w:rsidRPr="004D25F4">
              <w:rPr>
                <w:rFonts w:ascii="Times New Roman" w:hAnsi="Times New Roman" w:cs="Times New Roman"/>
              </w:rPr>
              <w:t>budynków</w:t>
            </w:r>
            <w:r w:rsidR="00F90F9E" w:rsidRPr="004D25F4">
              <w:rPr>
                <w:rFonts w:ascii="Times New Roman" w:hAnsi="Times New Roman" w:cs="Times New Roman"/>
              </w:rPr>
              <w:t xml:space="preserve"> na nieruchomości (należy podać minimalny odstęp pomiędzy budynkami)</w:t>
            </w:r>
          </w:p>
        </w:tc>
        <w:tc>
          <w:tcPr>
            <w:tcW w:w="2982" w:type="dxa"/>
            <w:gridSpan w:val="4"/>
            <w:tcBorders>
              <w:top w:val="single" w:sz="6" w:space="0" w:color="auto"/>
              <w:left w:val="single" w:sz="6" w:space="0" w:color="auto"/>
              <w:bottom w:val="single" w:sz="6" w:space="0" w:color="auto"/>
              <w:right w:val="single" w:sz="6" w:space="0" w:color="auto"/>
            </w:tcBorders>
          </w:tcPr>
          <w:p w14:paraId="2833745A" w14:textId="77777777" w:rsidR="00F90F9E" w:rsidRPr="004D25F4" w:rsidRDefault="00135AEF" w:rsidP="00F90F9E">
            <w:pPr>
              <w:rPr>
                <w:rFonts w:ascii="Times New Roman" w:hAnsi="Times New Roman" w:cs="Times New Roman"/>
              </w:rPr>
            </w:pPr>
            <w:r w:rsidRPr="004D25F4">
              <w:rPr>
                <w:rFonts w:ascii="Times New Roman" w:hAnsi="Times New Roman" w:cs="Times New Roman"/>
              </w:rPr>
              <w:t>odstęp 0,00</w:t>
            </w:r>
          </w:p>
        </w:tc>
      </w:tr>
      <w:tr w:rsidR="00F90F9E" w:rsidRPr="00C53261" w14:paraId="5F0F4BED" w14:textId="77777777" w:rsidTr="00D92D89">
        <w:tc>
          <w:tcPr>
            <w:tcW w:w="4109" w:type="dxa"/>
            <w:tcBorders>
              <w:top w:val="single" w:sz="6" w:space="0" w:color="auto"/>
              <w:left w:val="single" w:sz="6" w:space="0" w:color="auto"/>
              <w:bottom w:val="single" w:sz="6" w:space="0" w:color="auto"/>
              <w:right w:val="single" w:sz="6" w:space="0" w:color="auto"/>
            </w:tcBorders>
          </w:tcPr>
          <w:p w14:paraId="722811FA" w14:textId="77777777" w:rsidR="00F90F9E" w:rsidRPr="00CA5C3C" w:rsidRDefault="00F90F9E" w:rsidP="00173FD3">
            <w:pPr>
              <w:rPr>
                <w:rFonts w:ascii="Times New Roman" w:hAnsi="Times New Roman" w:cs="Times New Roman"/>
                <w:sz w:val="18"/>
                <w:szCs w:val="18"/>
              </w:rPr>
            </w:pPr>
            <w:r w:rsidRPr="00CA5C3C">
              <w:rPr>
                <w:rFonts w:ascii="Times New Roman" w:hAnsi="Times New Roman" w:cs="Times New Roman"/>
                <w:sz w:val="18"/>
                <w:szCs w:val="18"/>
              </w:rPr>
              <w:t>Sposób pomiaru powierzchni</w:t>
            </w:r>
            <w:r w:rsidR="00173FD3" w:rsidRPr="00CA5C3C">
              <w:rPr>
                <w:rFonts w:ascii="Times New Roman" w:hAnsi="Times New Roman" w:cs="Times New Roman"/>
                <w:sz w:val="18"/>
                <w:szCs w:val="18"/>
              </w:rPr>
              <w:t xml:space="preserve"> użytkowej</w:t>
            </w:r>
            <w:r w:rsidRPr="00CA5C3C">
              <w:rPr>
                <w:rFonts w:ascii="Times New Roman" w:hAnsi="Times New Roman" w:cs="Times New Roman"/>
                <w:sz w:val="18"/>
                <w:szCs w:val="18"/>
              </w:rPr>
              <w:t xml:space="preserve"> lokalu mieszkalnego </w:t>
            </w:r>
            <w:r w:rsidR="00173FD3" w:rsidRPr="00CA5C3C">
              <w:rPr>
                <w:rFonts w:ascii="Times New Roman" w:hAnsi="Times New Roman" w:cs="Times New Roman"/>
                <w:sz w:val="18"/>
                <w:szCs w:val="18"/>
              </w:rPr>
              <w:t>albo</w:t>
            </w:r>
            <w:r w:rsidRPr="00CA5C3C">
              <w:rPr>
                <w:rFonts w:ascii="Times New Roman" w:hAnsi="Times New Roman" w:cs="Times New Roman"/>
                <w:sz w:val="18"/>
                <w:szCs w:val="18"/>
              </w:rPr>
              <w:t xml:space="preserve"> domu jednorodzinnego</w:t>
            </w:r>
          </w:p>
        </w:tc>
        <w:tc>
          <w:tcPr>
            <w:tcW w:w="6381" w:type="dxa"/>
            <w:gridSpan w:val="7"/>
            <w:tcBorders>
              <w:top w:val="single" w:sz="6" w:space="0" w:color="auto"/>
              <w:left w:val="single" w:sz="6" w:space="0" w:color="auto"/>
              <w:bottom w:val="single" w:sz="6" w:space="0" w:color="auto"/>
              <w:right w:val="single" w:sz="6" w:space="0" w:color="auto"/>
            </w:tcBorders>
          </w:tcPr>
          <w:p w14:paraId="0646A407" w14:textId="77777777" w:rsidR="00F90F9E" w:rsidRPr="0046155D" w:rsidRDefault="00F53F33" w:rsidP="00F90F9E">
            <w:pPr>
              <w:pStyle w:val="Nagwek2"/>
              <w:shd w:val="clear" w:color="auto" w:fill="FFFFFF"/>
              <w:spacing w:before="0" w:after="0"/>
              <w:rPr>
                <w:rFonts w:ascii="Times New Roman" w:hAnsi="Times New Roman"/>
                <w:i w:val="0"/>
                <w:iCs w:val="0"/>
                <w:sz w:val="20"/>
                <w:szCs w:val="20"/>
              </w:rPr>
            </w:pPr>
            <w:r w:rsidRPr="0046155D">
              <w:rPr>
                <w:rFonts w:ascii="Times New Roman" w:hAnsi="Times New Roman"/>
                <w:i w:val="0"/>
                <w:sz w:val="20"/>
                <w:szCs w:val="20"/>
              </w:rPr>
              <w:t xml:space="preserve">Powierzchnia użytkowa lokalu mieszkalnego będzie obliczona zgodnie z zasadami obmiaru powierzchni określonymi w </w:t>
            </w:r>
            <w:r w:rsidR="00CB1BC0" w:rsidRPr="0046155D">
              <w:rPr>
                <w:rFonts w:ascii="Times New Roman" w:hAnsi="Times New Roman"/>
                <w:i w:val="0"/>
                <w:sz w:val="20"/>
                <w:szCs w:val="20"/>
              </w:rPr>
              <w:t>Polskiej Normie PN-ISO 9836:2022</w:t>
            </w:r>
            <w:r w:rsidRPr="0046155D">
              <w:rPr>
                <w:rFonts w:ascii="Times New Roman" w:hAnsi="Times New Roman"/>
                <w:i w:val="0"/>
                <w:sz w:val="20"/>
                <w:szCs w:val="20"/>
              </w:rPr>
              <w:t>, wykonanymi na poziomie podłogi, w stanie deweloperskim</w:t>
            </w:r>
          </w:p>
        </w:tc>
      </w:tr>
      <w:tr w:rsidR="00F90F9E" w:rsidRPr="00C53261" w14:paraId="15EB0DEE" w14:textId="77777777" w:rsidTr="00D92D89">
        <w:trPr>
          <w:trHeight w:val="548"/>
        </w:trPr>
        <w:tc>
          <w:tcPr>
            <w:tcW w:w="4109" w:type="dxa"/>
            <w:tcBorders>
              <w:top w:val="single" w:sz="6" w:space="0" w:color="auto"/>
              <w:left w:val="single" w:sz="6" w:space="0" w:color="auto"/>
              <w:bottom w:val="nil"/>
              <w:right w:val="single" w:sz="6" w:space="0" w:color="auto"/>
            </w:tcBorders>
          </w:tcPr>
          <w:p w14:paraId="68E0A374"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Zamierzony sposób i procentowy udział źródeł finansowania przedsięwzięcia deweloperskiego lub zadania inwestycyjnego</w:t>
            </w:r>
          </w:p>
        </w:tc>
        <w:tc>
          <w:tcPr>
            <w:tcW w:w="3684" w:type="dxa"/>
            <w:gridSpan w:val="5"/>
            <w:tcBorders>
              <w:top w:val="single" w:sz="6" w:space="0" w:color="auto"/>
              <w:left w:val="single" w:sz="6" w:space="0" w:color="auto"/>
              <w:bottom w:val="single" w:sz="6" w:space="0" w:color="auto"/>
              <w:right w:val="single" w:sz="6" w:space="0" w:color="auto"/>
            </w:tcBorders>
          </w:tcPr>
          <w:p w14:paraId="0CEB899D" w14:textId="77777777" w:rsidR="009705EB" w:rsidRPr="0046155D" w:rsidRDefault="00F90F9E" w:rsidP="009705EB">
            <w:pPr>
              <w:rPr>
                <w:rFonts w:ascii="Times New Roman" w:hAnsi="Times New Roman" w:cs="Times New Roman"/>
              </w:rPr>
            </w:pPr>
            <w:r w:rsidRPr="0046155D">
              <w:rPr>
                <w:rFonts w:ascii="Times New Roman" w:hAnsi="Times New Roman" w:cs="Times New Roman"/>
              </w:rPr>
              <w:t xml:space="preserve">Rodzaj posiadanych środków finansowych – kredyt, środki własne, inne </w:t>
            </w:r>
          </w:p>
        </w:tc>
        <w:tc>
          <w:tcPr>
            <w:tcW w:w="2697" w:type="dxa"/>
            <w:gridSpan w:val="2"/>
            <w:tcBorders>
              <w:top w:val="single" w:sz="6" w:space="0" w:color="auto"/>
              <w:left w:val="single" w:sz="6" w:space="0" w:color="auto"/>
              <w:bottom w:val="single" w:sz="6" w:space="0" w:color="auto"/>
              <w:right w:val="single" w:sz="6" w:space="0" w:color="auto"/>
            </w:tcBorders>
          </w:tcPr>
          <w:p w14:paraId="430AF1CD" w14:textId="77777777" w:rsidR="00F90F9E" w:rsidRPr="0046155D" w:rsidRDefault="009B742D" w:rsidP="009705EB">
            <w:pPr>
              <w:rPr>
                <w:rFonts w:ascii="Times New Roman" w:hAnsi="Times New Roman" w:cs="Times New Roman"/>
                <w:b/>
              </w:rPr>
            </w:pPr>
            <w:r w:rsidRPr="0046155D">
              <w:rPr>
                <w:rFonts w:ascii="Times New Roman" w:hAnsi="Times New Roman" w:cs="Times New Roman"/>
                <w:b/>
              </w:rPr>
              <w:t>środki własne</w:t>
            </w:r>
          </w:p>
        </w:tc>
      </w:tr>
      <w:tr w:rsidR="00F90F9E" w:rsidRPr="00C53261" w14:paraId="2F21C146" w14:textId="77777777" w:rsidTr="00D92D89">
        <w:trPr>
          <w:trHeight w:val="399"/>
        </w:trPr>
        <w:tc>
          <w:tcPr>
            <w:tcW w:w="4109" w:type="dxa"/>
            <w:tcBorders>
              <w:top w:val="nil"/>
              <w:left w:val="single" w:sz="6" w:space="0" w:color="auto"/>
              <w:bottom w:val="single" w:sz="6" w:space="0" w:color="auto"/>
              <w:right w:val="single" w:sz="6" w:space="0" w:color="auto"/>
            </w:tcBorders>
          </w:tcPr>
          <w:p w14:paraId="75822FBC" w14:textId="77777777" w:rsidR="00F90F9E" w:rsidRPr="00CA5C3C" w:rsidRDefault="00F90F9E" w:rsidP="00F90F9E">
            <w:pPr>
              <w:rPr>
                <w:rFonts w:ascii="Times New Roman" w:hAnsi="Times New Roman" w:cs="Times New Roman"/>
                <w:sz w:val="18"/>
                <w:szCs w:val="18"/>
              </w:rPr>
            </w:pPr>
          </w:p>
        </w:tc>
        <w:tc>
          <w:tcPr>
            <w:tcW w:w="3684" w:type="dxa"/>
            <w:gridSpan w:val="5"/>
            <w:tcBorders>
              <w:top w:val="single" w:sz="6" w:space="0" w:color="auto"/>
              <w:left w:val="single" w:sz="6" w:space="0" w:color="auto"/>
              <w:bottom w:val="single" w:sz="6" w:space="0" w:color="auto"/>
              <w:right w:val="single" w:sz="6" w:space="0" w:color="auto"/>
            </w:tcBorders>
          </w:tcPr>
          <w:p w14:paraId="1E6E3C0E" w14:textId="77777777" w:rsidR="00F90F9E" w:rsidRPr="0046155D" w:rsidRDefault="00F90F9E" w:rsidP="00F90F9E">
            <w:pPr>
              <w:rPr>
                <w:rFonts w:ascii="Times New Roman" w:hAnsi="Times New Roman" w:cs="Times New Roman"/>
              </w:rPr>
            </w:pPr>
            <w:r w:rsidRPr="0046155D">
              <w:rPr>
                <w:rFonts w:ascii="Times New Roman" w:hAnsi="Times New Roman" w:cs="Times New Roman"/>
              </w:rPr>
              <w:t>W następujących instytucjach finansowych (wypełnia się w przypadku kredytu)</w:t>
            </w:r>
          </w:p>
        </w:tc>
        <w:tc>
          <w:tcPr>
            <w:tcW w:w="2697" w:type="dxa"/>
            <w:gridSpan w:val="2"/>
            <w:tcBorders>
              <w:top w:val="single" w:sz="6" w:space="0" w:color="auto"/>
              <w:left w:val="single" w:sz="6" w:space="0" w:color="auto"/>
              <w:bottom w:val="single" w:sz="6" w:space="0" w:color="auto"/>
              <w:right w:val="single" w:sz="6" w:space="0" w:color="auto"/>
            </w:tcBorders>
          </w:tcPr>
          <w:p w14:paraId="0602A933" w14:textId="77777777" w:rsidR="00F90F9E" w:rsidRPr="0046155D" w:rsidRDefault="00F90F9E" w:rsidP="00F90F9E">
            <w:pPr>
              <w:rPr>
                <w:rFonts w:ascii="Times New Roman" w:hAnsi="Times New Roman" w:cs="Times New Roman"/>
                <w:sz w:val="22"/>
                <w:szCs w:val="22"/>
              </w:rPr>
            </w:pPr>
            <w:r w:rsidRPr="0046155D">
              <w:rPr>
                <w:rFonts w:ascii="Times New Roman" w:hAnsi="Times New Roman" w:cs="Times New Roman"/>
                <w:b/>
                <w:sz w:val="22"/>
                <w:szCs w:val="22"/>
              </w:rPr>
              <w:t>-</w:t>
            </w:r>
          </w:p>
        </w:tc>
      </w:tr>
      <w:tr w:rsidR="00D92D89" w:rsidRPr="00C53261" w14:paraId="605AF78C" w14:textId="77777777" w:rsidTr="00282710">
        <w:trPr>
          <w:trHeight w:val="399"/>
        </w:trPr>
        <w:tc>
          <w:tcPr>
            <w:tcW w:w="4109" w:type="dxa"/>
            <w:vMerge w:val="restart"/>
            <w:tcBorders>
              <w:top w:val="nil"/>
              <w:left w:val="single" w:sz="6" w:space="0" w:color="auto"/>
              <w:right w:val="single" w:sz="6" w:space="0" w:color="auto"/>
            </w:tcBorders>
          </w:tcPr>
          <w:p w14:paraId="3D0079AA" w14:textId="77777777" w:rsidR="00D92D89" w:rsidRPr="0046155D" w:rsidRDefault="00D92D89" w:rsidP="00F90F9E">
            <w:pPr>
              <w:rPr>
                <w:rFonts w:ascii="Times New Roman" w:hAnsi="Times New Roman" w:cs="Times New Roman"/>
                <w:sz w:val="18"/>
                <w:szCs w:val="18"/>
              </w:rPr>
            </w:pPr>
            <w:r w:rsidRPr="0046155D">
              <w:rPr>
                <w:rFonts w:ascii="Times New Roman" w:hAnsi="Times New Roman" w:cs="Times New Roman"/>
                <w:sz w:val="18"/>
                <w:szCs w:val="18"/>
              </w:rPr>
              <w:t xml:space="preserve">Środki ochrony nabywców </w:t>
            </w:r>
          </w:p>
        </w:tc>
        <w:tc>
          <w:tcPr>
            <w:tcW w:w="3684" w:type="dxa"/>
            <w:gridSpan w:val="5"/>
            <w:tcBorders>
              <w:top w:val="single" w:sz="6" w:space="0" w:color="auto"/>
              <w:left w:val="single" w:sz="6" w:space="0" w:color="auto"/>
              <w:bottom w:val="single" w:sz="6" w:space="0" w:color="auto"/>
              <w:right w:val="single" w:sz="6" w:space="0" w:color="auto"/>
            </w:tcBorders>
          </w:tcPr>
          <w:p w14:paraId="5648436D" w14:textId="77777777" w:rsidR="00D92D89" w:rsidRPr="0046155D" w:rsidRDefault="00D92D89" w:rsidP="00F90F9E">
            <w:pPr>
              <w:rPr>
                <w:rFonts w:ascii="Times New Roman" w:hAnsi="Times New Roman" w:cs="Times New Roman"/>
                <w:b/>
                <w:bCs/>
              </w:rPr>
            </w:pPr>
            <w:r w:rsidRPr="0046155D">
              <w:rPr>
                <w:rFonts w:ascii="Times New Roman" w:hAnsi="Times New Roman" w:cs="Times New Roman"/>
                <w:b/>
                <w:bCs/>
              </w:rPr>
              <w:t>Otwarty mieszkaniowy rachunek powierniczy*</w:t>
            </w:r>
          </w:p>
        </w:tc>
        <w:tc>
          <w:tcPr>
            <w:tcW w:w="2697" w:type="dxa"/>
            <w:gridSpan w:val="2"/>
            <w:tcBorders>
              <w:top w:val="single" w:sz="6" w:space="0" w:color="auto"/>
              <w:left w:val="single" w:sz="6" w:space="0" w:color="auto"/>
              <w:bottom w:val="single" w:sz="6" w:space="0" w:color="auto"/>
              <w:right w:val="single" w:sz="6" w:space="0" w:color="auto"/>
            </w:tcBorders>
          </w:tcPr>
          <w:p w14:paraId="2D4F902E" w14:textId="77777777" w:rsidR="00D92D89" w:rsidRPr="0046155D" w:rsidRDefault="00D92D89" w:rsidP="00F90F9E">
            <w:pPr>
              <w:rPr>
                <w:rFonts w:ascii="Times New Roman" w:hAnsi="Times New Roman" w:cs="Times New Roman"/>
                <w:bCs/>
                <w:strike/>
                <w:sz w:val="22"/>
                <w:szCs w:val="22"/>
              </w:rPr>
            </w:pPr>
            <w:r w:rsidRPr="0046155D">
              <w:rPr>
                <w:rFonts w:ascii="Times New Roman" w:hAnsi="Times New Roman" w:cs="Times New Roman"/>
                <w:bCs/>
                <w:strike/>
                <w:sz w:val="22"/>
                <w:szCs w:val="22"/>
              </w:rPr>
              <w:t>Zamknięty mieszkaniowy rachunek powierniczy*</w:t>
            </w:r>
          </w:p>
        </w:tc>
      </w:tr>
      <w:tr w:rsidR="00D92D89" w:rsidRPr="00C53261" w14:paraId="4AC3A487" w14:textId="77777777" w:rsidTr="00282710">
        <w:trPr>
          <w:trHeight w:val="399"/>
        </w:trPr>
        <w:tc>
          <w:tcPr>
            <w:tcW w:w="4109" w:type="dxa"/>
            <w:vMerge/>
            <w:tcBorders>
              <w:left w:val="single" w:sz="6" w:space="0" w:color="auto"/>
              <w:bottom w:val="single" w:sz="6" w:space="0" w:color="auto"/>
              <w:right w:val="single" w:sz="6" w:space="0" w:color="auto"/>
            </w:tcBorders>
          </w:tcPr>
          <w:p w14:paraId="1CD7909A" w14:textId="77777777" w:rsidR="00D92D89" w:rsidRDefault="00D92D89" w:rsidP="00F90F9E">
            <w:pPr>
              <w:rPr>
                <w:rFonts w:ascii="Times New Roman" w:hAnsi="Times New Roman" w:cs="Times New Roman"/>
                <w:sz w:val="18"/>
                <w:szCs w:val="18"/>
              </w:rPr>
            </w:pPr>
          </w:p>
        </w:tc>
        <w:tc>
          <w:tcPr>
            <w:tcW w:w="3684" w:type="dxa"/>
            <w:gridSpan w:val="5"/>
            <w:tcBorders>
              <w:top w:val="single" w:sz="6" w:space="0" w:color="auto"/>
              <w:left w:val="single" w:sz="6" w:space="0" w:color="auto"/>
              <w:bottom w:val="single" w:sz="6" w:space="0" w:color="auto"/>
              <w:right w:val="single" w:sz="6" w:space="0" w:color="auto"/>
            </w:tcBorders>
          </w:tcPr>
          <w:p w14:paraId="14D31626" w14:textId="77777777" w:rsidR="00D92D89" w:rsidRPr="0046155D" w:rsidRDefault="00D92D89" w:rsidP="00F90F9E">
            <w:pPr>
              <w:rPr>
                <w:rFonts w:ascii="Times New Roman" w:hAnsi="Times New Roman" w:cs="Times New Roman"/>
                <w:vertAlign w:val="superscript"/>
              </w:rPr>
            </w:pPr>
            <w:r w:rsidRPr="0046155D">
              <w:rPr>
                <w:rFonts w:ascii="Times New Roman" w:hAnsi="Times New Roman" w:cs="Times New Roman"/>
              </w:rPr>
              <w:t>Wysokość stawki procentowej, według której jest obliczana kwota składki na Deweloperski Fundusz Gwarancyjny</w:t>
            </w:r>
            <w:r w:rsidRPr="0046155D">
              <w:rPr>
                <w:rFonts w:ascii="Times New Roman" w:hAnsi="Times New Roman" w:cs="Times New Roman"/>
                <w:vertAlign w:val="superscript"/>
              </w:rPr>
              <w:t>7)</w:t>
            </w:r>
          </w:p>
        </w:tc>
        <w:tc>
          <w:tcPr>
            <w:tcW w:w="2697" w:type="dxa"/>
            <w:gridSpan w:val="2"/>
            <w:tcBorders>
              <w:top w:val="single" w:sz="6" w:space="0" w:color="auto"/>
              <w:left w:val="single" w:sz="6" w:space="0" w:color="auto"/>
              <w:bottom w:val="single" w:sz="6" w:space="0" w:color="auto"/>
              <w:right w:val="single" w:sz="6" w:space="0" w:color="auto"/>
            </w:tcBorders>
          </w:tcPr>
          <w:p w14:paraId="01057E1C" w14:textId="77777777" w:rsidR="00D92D89" w:rsidRPr="0046155D" w:rsidRDefault="00D92D89" w:rsidP="00F90F9E">
            <w:pPr>
              <w:rPr>
                <w:rFonts w:ascii="Times New Roman" w:hAnsi="Times New Roman" w:cs="Times New Roman"/>
                <w:b/>
                <w:sz w:val="22"/>
                <w:szCs w:val="22"/>
              </w:rPr>
            </w:pPr>
            <w:r w:rsidRPr="0046155D">
              <w:rPr>
                <w:rFonts w:ascii="Times New Roman" w:hAnsi="Times New Roman" w:cs="Times New Roman"/>
                <w:b/>
                <w:sz w:val="22"/>
                <w:szCs w:val="22"/>
              </w:rPr>
              <w:t>0,45 %</w:t>
            </w:r>
          </w:p>
        </w:tc>
      </w:tr>
      <w:tr w:rsidR="00F90F9E" w:rsidRPr="004D25F4" w14:paraId="34514ECB" w14:textId="77777777" w:rsidTr="005936C3">
        <w:tc>
          <w:tcPr>
            <w:tcW w:w="4109" w:type="dxa"/>
            <w:tcBorders>
              <w:top w:val="single" w:sz="6" w:space="0" w:color="auto"/>
              <w:left w:val="single" w:sz="6" w:space="0" w:color="auto"/>
              <w:bottom w:val="single" w:sz="6" w:space="0" w:color="auto"/>
              <w:right w:val="single" w:sz="6" w:space="0" w:color="auto"/>
            </w:tcBorders>
          </w:tcPr>
          <w:p w14:paraId="4E8BBD43" w14:textId="77777777" w:rsidR="00F90F9E" w:rsidRPr="004D25F4" w:rsidRDefault="00F90F9E" w:rsidP="00F90F9E">
            <w:pPr>
              <w:rPr>
                <w:rFonts w:ascii="Times New Roman" w:hAnsi="Times New Roman" w:cs="Times New Roman"/>
                <w:sz w:val="18"/>
                <w:szCs w:val="18"/>
              </w:rPr>
            </w:pPr>
            <w:r w:rsidRPr="004D25F4">
              <w:rPr>
                <w:rFonts w:ascii="Times New Roman" w:hAnsi="Times New Roman" w:cs="Times New Roman"/>
                <w:sz w:val="18"/>
                <w:szCs w:val="18"/>
              </w:rPr>
              <w:t>Główne zasady funkcjonowania wybranego rodzaju zabezpieczenia środków nabywcy</w:t>
            </w:r>
          </w:p>
        </w:tc>
        <w:tc>
          <w:tcPr>
            <w:tcW w:w="6381" w:type="dxa"/>
            <w:gridSpan w:val="7"/>
            <w:tcBorders>
              <w:top w:val="single" w:sz="6" w:space="0" w:color="auto"/>
              <w:left w:val="single" w:sz="6" w:space="0" w:color="auto"/>
              <w:bottom w:val="single" w:sz="6" w:space="0" w:color="auto"/>
              <w:right w:val="single" w:sz="6" w:space="0" w:color="auto"/>
            </w:tcBorders>
          </w:tcPr>
          <w:p w14:paraId="61E8A00F" w14:textId="77777777" w:rsidR="003B7FCC" w:rsidRPr="004D25F4" w:rsidRDefault="00C70F4E" w:rsidP="00C70F4E">
            <w:pPr>
              <w:rPr>
                <w:rFonts w:ascii="Times New Roman" w:hAnsi="Times New Roman" w:cs="Times New Roman"/>
                <w:b/>
                <w:bCs/>
                <w:shd w:val="clear" w:color="auto" w:fill="FFFFFF"/>
              </w:rPr>
            </w:pPr>
            <w:r w:rsidRPr="004D25F4">
              <w:rPr>
                <w:rStyle w:val="Pogrubienie"/>
                <w:rFonts w:ascii="Times New Roman" w:hAnsi="Times New Roman" w:cs="Times New Roman"/>
                <w:shd w:val="clear" w:color="auto" w:fill="FFFFFF"/>
              </w:rPr>
              <w:t>Nabywca dokonuje wpłat na indywidualny otwarty mieszkaniowy rachunek powierniczy zgodnie z postępem realizacji przedsięwzięcia deweloperskiego</w:t>
            </w:r>
            <w:r w:rsidR="00E178BA" w:rsidRPr="004D25F4">
              <w:rPr>
                <w:rStyle w:val="Pogrubienie"/>
                <w:rFonts w:ascii="Times New Roman" w:hAnsi="Times New Roman" w:cs="Times New Roman"/>
                <w:shd w:val="clear" w:color="auto" w:fill="FFFFFF"/>
              </w:rPr>
              <w:t>. Pieniądze na rachunku powierniczym są chronione przez bank</w:t>
            </w:r>
            <w:r w:rsidR="00E178BA" w:rsidRPr="004D25F4">
              <w:rPr>
                <w:rFonts w:ascii="Times New Roman" w:hAnsi="Times New Roman" w:cs="Times New Roman"/>
                <w:shd w:val="clear" w:color="auto" w:fill="FFFFFF"/>
              </w:rPr>
              <w:t> . </w:t>
            </w:r>
            <w:r w:rsidR="00E178BA" w:rsidRPr="004D25F4">
              <w:rPr>
                <w:rStyle w:val="Pogrubienie"/>
                <w:rFonts w:ascii="Times New Roman" w:hAnsi="Times New Roman" w:cs="Times New Roman"/>
                <w:shd w:val="clear" w:color="auto" w:fill="FFFFFF"/>
              </w:rPr>
              <w:t>Deweloper nie ma do nich swobodnego dostępu – otrzymuje je z banku wyłącznie po spełnieniu określonych warunków.</w:t>
            </w:r>
          </w:p>
        </w:tc>
      </w:tr>
      <w:tr w:rsidR="00F90F9E" w:rsidRPr="004D25F4" w14:paraId="3311143E" w14:textId="77777777" w:rsidTr="005936C3">
        <w:tc>
          <w:tcPr>
            <w:tcW w:w="4109" w:type="dxa"/>
            <w:tcBorders>
              <w:top w:val="single" w:sz="6" w:space="0" w:color="auto"/>
              <w:left w:val="single" w:sz="6" w:space="0" w:color="auto"/>
              <w:bottom w:val="single" w:sz="6" w:space="0" w:color="auto"/>
              <w:right w:val="single" w:sz="6" w:space="0" w:color="auto"/>
            </w:tcBorders>
          </w:tcPr>
          <w:p w14:paraId="2E489871" w14:textId="77777777" w:rsidR="00F90F9E" w:rsidRPr="004D25F4" w:rsidRDefault="00F90F9E" w:rsidP="00F90F9E">
            <w:pPr>
              <w:rPr>
                <w:rFonts w:ascii="Times New Roman" w:hAnsi="Times New Roman" w:cs="Times New Roman"/>
                <w:sz w:val="18"/>
                <w:szCs w:val="18"/>
              </w:rPr>
            </w:pPr>
            <w:r w:rsidRPr="004D25F4">
              <w:rPr>
                <w:rFonts w:ascii="Times New Roman" w:hAnsi="Times New Roman" w:cs="Times New Roman"/>
                <w:sz w:val="18"/>
                <w:szCs w:val="18"/>
              </w:rPr>
              <w:t>Nazwa instytucji zapewniającej bezpieczeństwo środków nabywcy</w:t>
            </w:r>
          </w:p>
        </w:tc>
        <w:tc>
          <w:tcPr>
            <w:tcW w:w="6381" w:type="dxa"/>
            <w:gridSpan w:val="7"/>
            <w:tcBorders>
              <w:top w:val="single" w:sz="6" w:space="0" w:color="auto"/>
              <w:left w:val="single" w:sz="6" w:space="0" w:color="auto"/>
              <w:bottom w:val="single" w:sz="6" w:space="0" w:color="auto"/>
              <w:right w:val="single" w:sz="6" w:space="0" w:color="auto"/>
            </w:tcBorders>
          </w:tcPr>
          <w:p w14:paraId="320CE099" w14:textId="77777777" w:rsidR="00F90F9E" w:rsidRPr="004D25F4" w:rsidRDefault="00E178BA" w:rsidP="00C454FE">
            <w:pPr>
              <w:widowControl/>
              <w:rPr>
                <w:rFonts w:ascii="Times New Roman" w:hAnsi="Times New Roman" w:cs="Times New Roman"/>
                <w:b/>
              </w:rPr>
            </w:pPr>
            <w:r w:rsidRPr="004D25F4">
              <w:rPr>
                <w:rFonts w:ascii="Times New Roman" w:hAnsi="Times New Roman" w:cs="Times New Roman"/>
                <w:b/>
              </w:rPr>
              <w:t xml:space="preserve">Bank </w:t>
            </w:r>
            <w:r w:rsidR="00C454FE" w:rsidRPr="004D25F4">
              <w:rPr>
                <w:rFonts w:ascii="Times New Roman" w:hAnsi="Times New Roman" w:cs="Times New Roman"/>
                <w:b/>
              </w:rPr>
              <w:t>Spółdzielczy w Dąbrowie Tarnowskiej</w:t>
            </w:r>
          </w:p>
        </w:tc>
      </w:tr>
      <w:tr w:rsidR="00F90F9E" w:rsidRPr="004D25F4" w14:paraId="415A5454" w14:textId="77777777" w:rsidTr="005936C3">
        <w:tc>
          <w:tcPr>
            <w:tcW w:w="4109" w:type="dxa"/>
            <w:tcBorders>
              <w:top w:val="single" w:sz="6" w:space="0" w:color="auto"/>
              <w:left w:val="single" w:sz="6" w:space="0" w:color="auto"/>
              <w:bottom w:val="single" w:sz="6" w:space="0" w:color="auto"/>
              <w:right w:val="single" w:sz="6" w:space="0" w:color="auto"/>
            </w:tcBorders>
          </w:tcPr>
          <w:p w14:paraId="31424D04" w14:textId="77777777" w:rsidR="00F90F9E" w:rsidRPr="004D25F4" w:rsidRDefault="00F90F9E" w:rsidP="00F90F9E">
            <w:pPr>
              <w:rPr>
                <w:rFonts w:ascii="Times New Roman" w:hAnsi="Times New Roman" w:cs="Times New Roman"/>
                <w:sz w:val="18"/>
                <w:szCs w:val="18"/>
              </w:rPr>
            </w:pPr>
            <w:r w:rsidRPr="004D25F4">
              <w:rPr>
                <w:rFonts w:ascii="Times New Roman" w:hAnsi="Times New Roman" w:cs="Times New Roman"/>
                <w:sz w:val="18"/>
                <w:szCs w:val="18"/>
              </w:rPr>
              <w:t xml:space="preserve">Harmonogram przedsięwzięcia deweloperskiego lub zadania inwestycyjnego </w:t>
            </w:r>
          </w:p>
        </w:tc>
        <w:tc>
          <w:tcPr>
            <w:tcW w:w="6381" w:type="dxa"/>
            <w:gridSpan w:val="7"/>
            <w:tcBorders>
              <w:top w:val="single" w:sz="6" w:space="0" w:color="auto"/>
              <w:left w:val="single" w:sz="6" w:space="0" w:color="auto"/>
              <w:bottom w:val="single" w:sz="6" w:space="0" w:color="auto"/>
              <w:right w:val="single" w:sz="6" w:space="0" w:color="auto"/>
            </w:tcBorders>
          </w:tcPr>
          <w:p w14:paraId="579158A9" w14:textId="77777777" w:rsidR="00650290" w:rsidRPr="004D25F4" w:rsidRDefault="00650290"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Zakup nieruchomości</w:t>
            </w:r>
            <w:r w:rsidR="00085181" w:rsidRPr="004D25F4">
              <w:rPr>
                <w:rStyle w:val="Pogrubienie"/>
                <w:rFonts w:ascii="Times New Roman" w:hAnsi="Times New Roman" w:cs="Times New Roman"/>
                <w:b w:val="0"/>
                <w:shd w:val="clear" w:color="auto" w:fill="FFFFFF"/>
              </w:rPr>
              <w:t xml:space="preserve"> (</w:t>
            </w:r>
            <w:r w:rsidR="00C454FE" w:rsidRPr="004D25F4">
              <w:rPr>
                <w:rStyle w:val="Pogrubienie"/>
                <w:rFonts w:ascii="Times New Roman" w:hAnsi="Times New Roman" w:cs="Times New Roman"/>
                <w:b w:val="0"/>
                <w:shd w:val="clear" w:color="auto" w:fill="FFFFFF"/>
              </w:rPr>
              <w:t>działki nr 174/</w:t>
            </w:r>
            <w:r w:rsidR="009126EC" w:rsidRPr="004D25F4">
              <w:rPr>
                <w:rStyle w:val="Pogrubienie"/>
                <w:rFonts w:ascii="Times New Roman" w:hAnsi="Times New Roman" w:cs="Times New Roman"/>
                <w:b w:val="0"/>
                <w:shd w:val="clear" w:color="auto" w:fill="FFFFFF"/>
              </w:rPr>
              <w:t xml:space="preserve">19), </w:t>
            </w:r>
            <w:r w:rsidR="00A10DBE" w:rsidRPr="004D25F4">
              <w:rPr>
                <w:rStyle w:val="Pogrubienie"/>
                <w:rFonts w:ascii="Times New Roman" w:hAnsi="Times New Roman" w:cs="Times New Roman"/>
                <w:b w:val="0"/>
                <w:shd w:val="clear" w:color="auto" w:fill="FFFFFF"/>
              </w:rPr>
              <w:t xml:space="preserve">projekt budowlany, </w:t>
            </w:r>
            <w:r w:rsidRPr="004D25F4">
              <w:rPr>
                <w:rStyle w:val="Pogrubienie"/>
                <w:rFonts w:ascii="Times New Roman" w:hAnsi="Times New Roman" w:cs="Times New Roman"/>
                <w:b w:val="0"/>
                <w:shd w:val="clear" w:color="auto" w:fill="FFFFFF"/>
              </w:rPr>
              <w:t>prace przygotowawcze inwestycji wraz z zap</w:t>
            </w:r>
            <w:r w:rsidR="000A5F8C" w:rsidRPr="004D25F4">
              <w:rPr>
                <w:rStyle w:val="Pogrubienie"/>
                <w:rFonts w:ascii="Times New Roman" w:hAnsi="Times New Roman" w:cs="Times New Roman"/>
                <w:b w:val="0"/>
                <w:shd w:val="clear" w:color="auto" w:fill="FFFFFF"/>
              </w:rPr>
              <w:t xml:space="preserve">leczem socjalnym </w:t>
            </w:r>
            <w:r w:rsidR="00C454FE" w:rsidRPr="004D25F4">
              <w:rPr>
                <w:rStyle w:val="Pogrubienie"/>
                <w:rFonts w:ascii="Times New Roman" w:hAnsi="Times New Roman" w:cs="Times New Roman"/>
                <w:b w:val="0"/>
                <w:shd w:val="clear" w:color="auto" w:fill="FFFFFF"/>
              </w:rPr>
              <w:t>i magazynowym</w:t>
            </w:r>
            <w:r w:rsidR="00304793" w:rsidRPr="004D25F4">
              <w:rPr>
                <w:rStyle w:val="Pogrubienie"/>
                <w:rFonts w:ascii="Times New Roman" w:hAnsi="Times New Roman" w:cs="Times New Roman"/>
                <w:b w:val="0"/>
                <w:shd w:val="clear" w:color="auto" w:fill="FFFFFF"/>
              </w:rPr>
              <w:t>,</w:t>
            </w:r>
            <w:r w:rsidR="00C454FE" w:rsidRPr="004D25F4">
              <w:rPr>
                <w:rStyle w:val="Pogrubienie"/>
                <w:rFonts w:ascii="Times New Roman" w:hAnsi="Times New Roman" w:cs="Times New Roman"/>
                <w:b w:val="0"/>
                <w:shd w:val="clear" w:color="auto" w:fill="FFFFFF"/>
              </w:rPr>
              <w:t xml:space="preserve"> – termin do dnia 30</w:t>
            </w:r>
            <w:r w:rsidR="000A5F8C" w:rsidRPr="004D25F4">
              <w:rPr>
                <w:rStyle w:val="Pogrubienie"/>
                <w:rFonts w:ascii="Times New Roman" w:hAnsi="Times New Roman" w:cs="Times New Roman"/>
                <w:b w:val="0"/>
                <w:shd w:val="clear" w:color="auto" w:fill="FFFFFF"/>
              </w:rPr>
              <w:t>.</w:t>
            </w:r>
            <w:r w:rsidR="0067390E" w:rsidRPr="004D25F4">
              <w:rPr>
                <w:rStyle w:val="Pogrubienie"/>
                <w:rFonts w:ascii="Times New Roman" w:hAnsi="Times New Roman" w:cs="Times New Roman"/>
                <w:b w:val="0"/>
                <w:shd w:val="clear" w:color="auto" w:fill="FFFFFF"/>
              </w:rPr>
              <w:t>10.</w:t>
            </w:r>
            <w:r w:rsidR="000A5F8C" w:rsidRPr="004D25F4">
              <w:rPr>
                <w:rStyle w:val="Pogrubienie"/>
                <w:rFonts w:ascii="Times New Roman" w:hAnsi="Times New Roman" w:cs="Times New Roman"/>
                <w:b w:val="0"/>
                <w:shd w:val="clear" w:color="auto" w:fill="FFFFFF"/>
              </w:rPr>
              <w:t>202</w:t>
            </w:r>
            <w:r w:rsidR="009126EC" w:rsidRPr="004D25F4">
              <w:rPr>
                <w:rStyle w:val="Pogrubienie"/>
                <w:rFonts w:ascii="Times New Roman" w:hAnsi="Times New Roman" w:cs="Times New Roman"/>
                <w:b w:val="0"/>
                <w:shd w:val="clear" w:color="auto" w:fill="FFFFFF"/>
              </w:rPr>
              <w:t>5</w:t>
            </w:r>
            <w:r w:rsidR="000A5F8C" w:rsidRPr="004D25F4">
              <w:rPr>
                <w:rStyle w:val="Pogrubienie"/>
                <w:rFonts w:ascii="Times New Roman" w:hAnsi="Times New Roman" w:cs="Times New Roman"/>
                <w:b w:val="0"/>
                <w:shd w:val="clear" w:color="auto" w:fill="FFFFFF"/>
              </w:rPr>
              <w:t>r</w:t>
            </w:r>
          </w:p>
          <w:p w14:paraId="7E032CCC" w14:textId="77777777" w:rsidR="00650290" w:rsidRPr="004D25F4" w:rsidRDefault="00650290" w:rsidP="00650290">
            <w:pPr>
              <w:tabs>
                <w:tab w:val="num" w:pos="639"/>
              </w:tabs>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 xml:space="preserve">Etap ten stanowi </w:t>
            </w:r>
            <w:r w:rsidR="00FA4F3F" w:rsidRPr="004D25F4">
              <w:rPr>
                <w:rStyle w:val="Pogrubienie"/>
                <w:rFonts w:ascii="Times New Roman" w:hAnsi="Times New Roman" w:cs="Times New Roman"/>
                <w:b w:val="0"/>
                <w:shd w:val="clear" w:color="auto" w:fill="FFFFFF"/>
              </w:rPr>
              <w:t>1</w:t>
            </w:r>
            <w:r w:rsidR="00C454FE" w:rsidRPr="004D25F4">
              <w:rPr>
                <w:rStyle w:val="Pogrubienie"/>
                <w:rFonts w:ascii="Times New Roman" w:hAnsi="Times New Roman" w:cs="Times New Roman"/>
                <w:b w:val="0"/>
                <w:shd w:val="clear" w:color="auto" w:fill="FFFFFF"/>
              </w:rPr>
              <w:t>9</w:t>
            </w:r>
            <w:r w:rsidRPr="004D25F4">
              <w:rPr>
                <w:rStyle w:val="Pogrubienie"/>
                <w:rFonts w:ascii="Times New Roman" w:hAnsi="Times New Roman" w:cs="Times New Roman"/>
                <w:b w:val="0"/>
                <w:shd w:val="clear" w:color="auto" w:fill="FFFFFF"/>
              </w:rPr>
              <w:t>%, szacunkowych kosztów zadania inwestycyjnego.</w:t>
            </w:r>
          </w:p>
          <w:p w14:paraId="5ADA9368" w14:textId="77777777" w:rsidR="00650290" w:rsidRPr="004D25F4" w:rsidRDefault="00650290"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 xml:space="preserve">Roboty ziemne, wykonanie ław i </w:t>
            </w:r>
            <w:r w:rsidR="001A6278" w:rsidRPr="004D25F4">
              <w:rPr>
                <w:rStyle w:val="Pogrubienie"/>
                <w:rFonts w:ascii="Times New Roman" w:hAnsi="Times New Roman" w:cs="Times New Roman"/>
                <w:b w:val="0"/>
                <w:shd w:val="clear" w:color="auto" w:fill="FFFFFF"/>
              </w:rPr>
              <w:t>ścian fundamentowych</w:t>
            </w:r>
            <w:r w:rsidR="00304793" w:rsidRPr="004D25F4">
              <w:rPr>
                <w:rStyle w:val="Pogrubienie"/>
                <w:rFonts w:ascii="Times New Roman" w:hAnsi="Times New Roman" w:cs="Times New Roman"/>
                <w:b w:val="0"/>
                <w:shd w:val="clear" w:color="auto" w:fill="FFFFFF"/>
              </w:rPr>
              <w:t>,</w:t>
            </w:r>
            <w:r w:rsidR="000A5F8C" w:rsidRPr="004D25F4">
              <w:rPr>
                <w:rStyle w:val="Pogrubienie"/>
                <w:rFonts w:ascii="Times New Roman" w:hAnsi="Times New Roman" w:cs="Times New Roman"/>
                <w:b w:val="0"/>
                <w:shd w:val="clear" w:color="auto" w:fill="FFFFFF"/>
              </w:rPr>
              <w:t xml:space="preserve">– termin </w:t>
            </w:r>
            <w:r w:rsidR="004335C1" w:rsidRPr="004D25F4">
              <w:rPr>
                <w:rStyle w:val="Pogrubienie"/>
                <w:rFonts w:ascii="Times New Roman" w:hAnsi="Times New Roman" w:cs="Times New Roman"/>
                <w:b w:val="0"/>
                <w:shd w:val="clear" w:color="auto" w:fill="FFFFFF"/>
              </w:rPr>
              <w:t xml:space="preserve">do dnia </w:t>
            </w:r>
            <w:r w:rsidR="00304793" w:rsidRPr="004D25F4">
              <w:rPr>
                <w:rStyle w:val="Pogrubienie"/>
                <w:rFonts w:ascii="Times New Roman" w:hAnsi="Times New Roman" w:cs="Times New Roman"/>
                <w:b w:val="0"/>
                <w:shd w:val="clear" w:color="auto" w:fill="FFFFFF"/>
              </w:rPr>
              <w:t>30</w:t>
            </w:r>
            <w:r w:rsidR="000A5F8C" w:rsidRPr="004D25F4">
              <w:rPr>
                <w:rStyle w:val="Pogrubienie"/>
                <w:rFonts w:ascii="Times New Roman" w:hAnsi="Times New Roman" w:cs="Times New Roman"/>
                <w:b w:val="0"/>
                <w:shd w:val="clear" w:color="auto" w:fill="FFFFFF"/>
              </w:rPr>
              <w:t>.</w:t>
            </w:r>
            <w:r w:rsidR="00304793" w:rsidRPr="004D25F4">
              <w:rPr>
                <w:rStyle w:val="Pogrubienie"/>
                <w:rFonts w:ascii="Times New Roman" w:hAnsi="Times New Roman" w:cs="Times New Roman"/>
                <w:b w:val="0"/>
                <w:shd w:val="clear" w:color="auto" w:fill="FFFFFF"/>
              </w:rPr>
              <w:t>11</w:t>
            </w:r>
            <w:r w:rsidR="000A5F8C" w:rsidRPr="004D25F4">
              <w:rPr>
                <w:rStyle w:val="Pogrubienie"/>
                <w:rFonts w:ascii="Times New Roman" w:hAnsi="Times New Roman" w:cs="Times New Roman"/>
                <w:b w:val="0"/>
                <w:shd w:val="clear" w:color="auto" w:fill="FFFFFF"/>
              </w:rPr>
              <w:t>.202</w:t>
            </w:r>
            <w:r w:rsidR="00304793" w:rsidRPr="004D25F4">
              <w:rPr>
                <w:rStyle w:val="Pogrubienie"/>
                <w:rFonts w:ascii="Times New Roman" w:hAnsi="Times New Roman" w:cs="Times New Roman"/>
                <w:b w:val="0"/>
                <w:shd w:val="clear" w:color="auto" w:fill="FFFFFF"/>
              </w:rPr>
              <w:t>5</w:t>
            </w:r>
            <w:r w:rsidR="000A5F8C" w:rsidRPr="004D25F4">
              <w:rPr>
                <w:rStyle w:val="Pogrubienie"/>
                <w:rFonts w:ascii="Times New Roman" w:hAnsi="Times New Roman" w:cs="Times New Roman"/>
                <w:b w:val="0"/>
                <w:shd w:val="clear" w:color="auto" w:fill="FFFFFF"/>
              </w:rPr>
              <w:t>r</w:t>
            </w:r>
          </w:p>
          <w:p w14:paraId="0E55DC05" w14:textId="77777777" w:rsidR="00650290" w:rsidRPr="004D25F4" w:rsidRDefault="00650290" w:rsidP="00650290">
            <w:pPr>
              <w:tabs>
                <w:tab w:val="num" w:pos="639"/>
              </w:tabs>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Etap ten stanowi</w:t>
            </w:r>
            <w:r w:rsidR="00C454FE" w:rsidRPr="004D25F4">
              <w:rPr>
                <w:rStyle w:val="Pogrubienie"/>
                <w:rFonts w:ascii="Times New Roman" w:hAnsi="Times New Roman" w:cs="Times New Roman"/>
                <w:b w:val="0"/>
                <w:shd w:val="clear" w:color="auto" w:fill="FFFFFF"/>
              </w:rPr>
              <w:t>1</w:t>
            </w:r>
            <w:r w:rsidR="004335C1" w:rsidRPr="004D25F4">
              <w:rPr>
                <w:rStyle w:val="Pogrubienie"/>
                <w:rFonts w:ascii="Times New Roman" w:hAnsi="Times New Roman" w:cs="Times New Roman"/>
                <w:b w:val="0"/>
                <w:shd w:val="clear" w:color="auto" w:fill="FFFFFF"/>
              </w:rPr>
              <w:t>1</w:t>
            </w:r>
            <w:r w:rsidRPr="004D25F4">
              <w:rPr>
                <w:rStyle w:val="Pogrubienie"/>
                <w:rFonts w:ascii="Times New Roman" w:hAnsi="Times New Roman" w:cs="Times New Roman"/>
                <w:b w:val="0"/>
                <w:shd w:val="clear" w:color="auto" w:fill="FFFFFF"/>
              </w:rPr>
              <w:t>% szacunkowych kosztów zadania inwestycyjnego.</w:t>
            </w:r>
          </w:p>
          <w:p w14:paraId="0EE65A20" w14:textId="77777777" w:rsidR="00650290" w:rsidRPr="004D25F4" w:rsidRDefault="00650290"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 xml:space="preserve">Wykonanie ścian parteru i </w:t>
            </w:r>
            <w:r w:rsidR="00151EF9" w:rsidRPr="004D25F4">
              <w:rPr>
                <w:rStyle w:val="Pogrubienie"/>
                <w:rFonts w:ascii="Times New Roman" w:hAnsi="Times New Roman" w:cs="Times New Roman"/>
                <w:b w:val="0"/>
                <w:shd w:val="clear" w:color="auto" w:fill="FFFFFF"/>
              </w:rPr>
              <w:t>piętra stropu</w:t>
            </w:r>
            <w:r w:rsidR="00304793" w:rsidRPr="004D25F4">
              <w:rPr>
                <w:rStyle w:val="Pogrubienie"/>
                <w:rFonts w:ascii="Times New Roman" w:hAnsi="Times New Roman" w:cs="Times New Roman"/>
                <w:b w:val="0"/>
                <w:shd w:val="clear" w:color="auto" w:fill="FFFFFF"/>
              </w:rPr>
              <w:t xml:space="preserve"> nad parterem i piętrem</w:t>
            </w:r>
            <w:r w:rsidR="000A5F8C" w:rsidRPr="004D25F4">
              <w:rPr>
                <w:rStyle w:val="Pogrubienie"/>
                <w:rFonts w:ascii="Times New Roman" w:hAnsi="Times New Roman" w:cs="Times New Roman"/>
                <w:b w:val="0"/>
                <w:shd w:val="clear" w:color="auto" w:fill="FFFFFF"/>
              </w:rPr>
              <w:t>, schod</w:t>
            </w:r>
            <w:r w:rsidR="00304793" w:rsidRPr="004D25F4">
              <w:rPr>
                <w:rStyle w:val="Pogrubienie"/>
                <w:rFonts w:ascii="Times New Roman" w:hAnsi="Times New Roman" w:cs="Times New Roman"/>
                <w:b w:val="0"/>
                <w:shd w:val="clear" w:color="auto" w:fill="FFFFFF"/>
              </w:rPr>
              <w:t>ów</w:t>
            </w:r>
            <w:r w:rsidR="000A5F8C" w:rsidRPr="004D25F4">
              <w:rPr>
                <w:rStyle w:val="Pogrubienie"/>
                <w:rFonts w:ascii="Times New Roman" w:hAnsi="Times New Roman" w:cs="Times New Roman"/>
                <w:b w:val="0"/>
                <w:shd w:val="clear" w:color="auto" w:fill="FFFFFF"/>
              </w:rPr>
              <w:t xml:space="preserve">, </w:t>
            </w:r>
            <w:r w:rsidR="00C454FE" w:rsidRPr="004D25F4">
              <w:rPr>
                <w:rStyle w:val="Pogrubienie"/>
                <w:rFonts w:ascii="Times New Roman" w:hAnsi="Times New Roman" w:cs="Times New Roman"/>
                <w:b w:val="0"/>
                <w:shd w:val="clear" w:color="auto" w:fill="FFFFFF"/>
              </w:rPr>
              <w:t>– termin do dnia 3</w:t>
            </w:r>
            <w:r w:rsidR="00304793" w:rsidRPr="004D25F4">
              <w:rPr>
                <w:rStyle w:val="Pogrubienie"/>
                <w:rFonts w:ascii="Times New Roman" w:hAnsi="Times New Roman" w:cs="Times New Roman"/>
                <w:b w:val="0"/>
                <w:shd w:val="clear" w:color="auto" w:fill="FFFFFF"/>
              </w:rPr>
              <w:t>1</w:t>
            </w:r>
            <w:r w:rsidR="000A5F8C" w:rsidRPr="004D25F4">
              <w:rPr>
                <w:rStyle w:val="Pogrubienie"/>
                <w:rFonts w:ascii="Times New Roman" w:hAnsi="Times New Roman" w:cs="Times New Roman"/>
                <w:b w:val="0"/>
                <w:shd w:val="clear" w:color="auto" w:fill="FFFFFF"/>
              </w:rPr>
              <w:t>.</w:t>
            </w:r>
            <w:r w:rsidR="00304793" w:rsidRPr="004D25F4">
              <w:rPr>
                <w:rStyle w:val="Pogrubienie"/>
                <w:rFonts w:ascii="Times New Roman" w:hAnsi="Times New Roman" w:cs="Times New Roman"/>
                <w:b w:val="0"/>
                <w:shd w:val="clear" w:color="auto" w:fill="FFFFFF"/>
              </w:rPr>
              <w:t>03</w:t>
            </w:r>
            <w:r w:rsidR="000A5F8C" w:rsidRPr="004D25F4">
              <w:rPr>
                <w:rStyle w:val="Pogrubienie"/>
                <w:rFonts w:ascii="Times New Roman" w:hAnsi="Times New Roman" w:cs="Times New Roman"/>
                <w:b w:val="0"/>
                <w:shd w:val="clear" w:color="auto" w:fill="FFFFFF"/>
              </w:rPr>
              <w:t>.202</w:t>
            </w:r>
            <w:r w:rsidR="009126EC" w:rsidRPr="004D25F4">
              <w:rPr>
                <w:rStyle w:val="Pogrubienie"/>
                <w:rFonts w:ascii="Times New Roman" w:hAnsi="Times New Roman" w:cs="Times New Roman"/>
                <w:b w:val="0"/>
                <w:shd w:val="clear" w:color="auto" w:fill="FFFFFF"/>
              </w:rPr>
              <w:t>6</w:t>
            </w:r>
            <w:r w:rsidR="000A5F8C" w:rsidRPr="004D25F4">
              <w:rPr>
                <w:rStyle w:val="Pogrubienie"/>
                <w:rFonts w:ascii="Times New Roman" w:hAnsi="Times New Roman" w:cs="Times New Roman"/>
                <w:b w:val="0"/>
                <w:shd w:val="clear" w:color="auto" w:fill="FFFFFF"/>
              </w:rPr>
              <w:t>r</w:t>
            </w:r>
          </w:p>
          <w:p w14:paraId="361C3AD8" w14:textId="77777777" w:rsidR="00650290" w:rsidRPr="004D25F4" w:rsidRDefault="00C454FE" w:rsidP="00650290">
            <w:pPr>
              <w:tabs>
                <w:tab w:val="num" w:pos="639"/>
              </w:tabs>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Etap ten stanowi 20</w:t>
            </w:r>
            <w:r w:rsidR="00650290" w:rsidRPr="004D25F4">
              <w:rPr>
                <w:rStyle w:val="Pogrubienie"/>
                <w:rFonts w:ascii="Times New Roman" w:hAnsi="Times New Roman" w:cs="Times New Roman"/>
                <w:b w:val="0"/>
                <w:shd w:val="clear" w:color="auto" w:fill="FFFFFF"/>
              </w:rPr>
              <w:t>% szacunkowych kosztów zadania inwestycyjnego.</w:t>
            </w:r>
          </w:p>
          <w:p w14:paraId="740A334D" w14:textId="77777777" w:rsidR="00650290" w:rsidRPr="004D25F4" w:rsidRDefault="00290AD9"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W</w:t>
            </w:r>
            <w:r w:rsidR="00650290" w:rsidRPr="004D25F4">
              <w:rPr>
                <w:rStyle w:val="Pogrubienie"/>
                <w:rFonts w:ascii="Times New Roman" w:hAnsi="Times New Roman" w:cs="Times New Roman"/>
                <w:b w:val="0"/>
                <w:shd w:val="clear" w:color="auto" w:fill="FFFFFF"/>
              </w:rPr>
              <w:t xml:space="preserve">ykonanie </w:t>
            </w:r>
            <w:r w:rsidRPr="004D25F4">
              <w:rPr>
                <w:rStyle w:val="Pogrubienie"/>
                <w:rFonts w:ascii="Times New Roman" w:hAnsi="Times New Roman" w:cs="Times New Roman"/>
                <w:b w:val="0"/>
                <w:shd w:val="clear" w:color="auto" w:fill="FFFFFF"/>
              </w:rPr>
              <w:t xml:space="preserve">więźby i pokrycia </w:t>
            </w:r>
            <w:r w:rsidR="00650290" w:rsidRPr="004D25F4">
              <w:rPr>
                <w:rStyle w:val="Pogrubienie"/>
                <w:rFonts w:ascii="Times New Roman" w:hAnsi="Times New Roman" w:cs="Times New Roman"/>
                <w:b w:val="0"/>
                <w:shd w:val="clear" w:color="auto" w:fill="FFFFFF"/>
              </w:rPr>
              <w:t>dachu, ścian</w:t>
            </w:r>
            <w:r w:rsidRPr="004D25F4">
              <w:rPr>
                <w:rStyle w:val="Pogrubienie"/>
                <w:rFonts w:ascii="Times New Roman" w:hAnsi="Times New Roman" w:cs="Times New Roman"/>
                <w:b w:val="0"/>
                <w:shd w:val="clear" w:color="auto" w:fill="FFFFFF"/>
              </w:rPr>
              <w:t>ek</w:t>
            </w:r>
            <w:r w:rsidR="00650290" w:rsidRPr="004D25F4">
              <w:rPr>
                <w:rStyle w:val="Pogrubienie"/>
                <w:rFonts w:ascii="Times New Roman" w:hAnsi="Times New Roman" w:cs="Times New Roman"/>
                <w:b w:val="0"/>
                <w:shd w:val="clear" w:color="auto" w:fill="FFFFFF"/>
              </w:rPr>
              <w:t xml:space="preserve"> działow</w:t>
            </w:r>
            <w:r w:rsidRPr="004D25F4">
              <w:rPr>
                <w:rStyle w:val="Pogrubienie"/>
                <w:rFonts w:ascii="Times New Roman" w:hAnsi="Times New Roman" w:cs="Times New Roman"/>
                <w:b w:val="0"/>
                <w:shd w:val="clear" w:color="auto" w:fill="FFFFFF"/>
              </w:rPr>
              <w:t>ych</w:t>
            </w:r>
            <w:r w:rsidR="00650290" w:rsidRPr="004D25F4">
              <w:rPr>
                <w:rStyle w:val="Pogrubienie"/>
                <w:rFonts w:ascii="Times New Roman" w:hAnsi="Times New Roman" w:cs="Times New Roman"/>
                <w:b w:val="0"/>
                <w:shd w:val="clear" w:color="auto" w:fill="FFFFFF"/>
              </w:rPr>
              <w:t>, montaż stolarki okiennej</w:t>
            </w:r>
            <w:r w:rsidR="000A5F8C" w:rsidRPr="004D25F4">
              <w:rPr>
                <w:rStyle w:val="Pogrubienie"/>
                <w:rFonts w:ascii="Times New Roman" w:hAnsi="Times New Roman" w:cs="Times New Roman"/>
                <w:b w:val="0"/>
                <w:shd w:val="clear" w:color="auto" w:fill="FFFFFF"/>
              </w:rPr>
              <w:t xml:space="preserve"> – termin do dnia </w:t>
            </w:r>
            <w:r w:rsidRPr="004D25F4">
              <w:rPr>
                <w:rStyle w:val="Pogrubienie"/>
                <w:rFonts w:ascii="Times New Roman" w:hAnsi="Times New Roman" w:cs="Times New Roman"/>
                <w:b w:val="0"/>
                <w:shd w:val="clear" w:color="auto" w:fill="FFFFFF"/>
              </w:rPr>
              <w:t>30</w:t>
            </w:r>
            <w:r w:rsidR="000A5F8C" w:rsidRPr="004D25F4">
              <w:rPr>
                <w:rStyle w:val="Pogrubienie"/>
                <w:rFonts w:ascii="Times New Roman" w:hAnsi="Times New Roman" w:cs="Times New Roman"/>
                <w:b w:val="0"/>
                <w:shd w:val="clear" w:color="auto" w:fill="FFFFFF"/>
              </w:rPr>
              <w:t>.0</w:t>
            </w:r>
            <w:r w:rsidRPr="004D25F4">
              <w:rPr>
                <w:rStyle w:val="Pogrubienie"/>
                <w:rFonts w:ascii="Times New Roman" w:hAnsi="Times New Roman" w:cs="Times New Roman"/>
                <w:b w:val="0"/>
                <w:shd w:val="clear" w:color="auto" w:fill="FFFFFF"/>
              </w:rPr>
              <w:t>5</w:t>
            </w:r>
            <w:r w:rsidR="000A5F8C" w:rsidRPr="004D25F4">
              <w:rPr>
                <w:rStyle w:val="Pogrubienie"/>
                <w:rFonts w:ascii="Times New Roman" w:hAnsi="Times New Roman" w:cs="Times New Roman"/>
                <w:b w:val="0"/>
                <w:shd w:val="clear" w:color="auto" w:fill="FFFFFF"/>
              </w:rPr>
              <w:t>.202</w:t>
            </w:r>
            <w:r w:rsidR="009126EC" w:rsidRPr="004D25F4">
              <w:rPr>
                <w:rStyle w:val="Pogrubienie"/>
                <w:rFonts w:ascii="Times New Roman" w:hAnsi="Times New Roman" w:cs="Times New Roman"/>
                <w:b w:val="0"/>
                <w:shd w:val="clear" w:color="auto" w:fill="FFFFFF"/>
              </w:rPr>
              <w:t>6</w:t>
            </w:r>
            <w:r w:rsidR="000A5F8C" w:rsidRPr="004D25F4">
              <w:rPr>
                <w:rStyle w:val="Pogrubienie"/>
                <w:rFonts w:ascii="Times New Roman" w:hAnsi="Times New Roman" w:cs="Times New Roman"/>
                <w:b w:val="0"/>
                <w:shd w:val="clear" w:color="auto" w:fill="FFFFFF"/>
              </w:rPr>
              <w:t>r</w:t>
            </w:r>
          </w:p>
          <w:p w14:paraId="465F1213" w14:textId="77777777" w:rsidR="00650290" w:rsidRPr="004D25F4" w:rsidRDefault="00650290" w:rsidP="00650290">
            <w:pPr>
              <w:tabs>
                <w:tab w:val="num" w:pos="639"/>
              </w:tabs>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Etap ten stanowi 1</w:t>
            </w:r>
            <w:r w:rsidR="004335C1" w:rsidRPr="004D25F4">
              <w:rPr>
                <w:rStyle w:val="Pogrubienie"/>
                <w:rFonts w:ascii="Times New Roman" w:hAnsi="Times New Roman" w:cs="Times New Roman"/>
                <w:b w:val="0"/>
                <w:shd w:val="clear" w:color="auto" w:fill="FFFFFF"/>
              </w:rPr>
              <w:t>3</w:t>
            </w:r>
            <w:r w:rsidRPr="004D25F4">
              <w:rPr>
                <w:rStyle w:val="Pogrubienie"/>
                <w:rFonts w:ascii="Times New Roman" w:hAnsi="Times New Roman" w:cs="Times New Roman"/>
                <w:b w:val="0"/>
                <w:shd w:val="clear" w:color="auto" w:fill="FFFFFF"/>
              </w:rPr>
              <w:t>% szacunkowych kosztów zadania inwestycyjnego..</w:t>
            </w:r>
          </w:p>
          <w:p w14:paraId="48453B8B" w14:textId="77777777" w:rsidR="00650290" w:rsidRPr="004D25F4" w:rsidRDefault="00650290"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Wykonanie wewnętrznej instalacji elektrycznej</w:t>
            </w:r>
            <w:r w:rsidR="00707061" w:rsidRPr="004D25F4">
              <w:rPr>
                <w:rStyle w:val="Pogrubienie"/>
                <w:rFonts w:ascii="Times New Roman" w:hAnsi="Times New Roman" w:cs="Times New Roman"/>
                <w:b w:val="0"/>
                <w:shd w:val="clear" w:color="auto" w:fill="FFFFFF"/>
              </w:rPr>
              <w:t>,</w:t>
            </w:r>
            <w:r w:rsidR="00290AD9" w:rsidRPr="004D25F4">
              <w:rPr>
                <w:rStyle w:val="Pogrubienie"/>
                <w:rFonts w:ascii="Times New Roman" w:hAnsi="Times New Roman" w:cs="Times New Roman"/>
                <w:b w:val="0"/>
                <w:shd w:val="clear" w:color="auto" w:fill="FFFFFF"/>
              </w:rPr>
              <w:t xml:space="preserve"> gazowe</w:t>
            </w:r>
            <w:r w:rsidR="00707061" w:rsidRPr="004D25F4">
              <w:rPr>
                <w:rStyle w:val="Pogrubienie"/>
                <w:rFonts w:ascii="Times New Roman" w:hAnsi="Times New Roman" w:cs="Times New Roman"/>
                <w:b w:val="0"/>
                <w:shd w:val="clear" w:color="auto" w:fill="FFFFFF"/>
              </w:rPr>
              <w:t>j</w:t>
            </w:r>
            <w:r w:rsidR="00290AD9" w:rsidRPr="004D25F4">
              <w:rPr>
                <w:rStyle w:val="Pogrubienie"/>
                <w:rFonts w:ascii="Times New Roman" w:hAnsi="Times New Roman" w:cs="Times New Roman"/>
                <w:b w:val="0"/>
                <w:shd w:val="clear" w:color="auto" w:fill="FFFFFF"/>
              </w:rPr>
              <w:t xml:space="preserve"> i </w:t>
            </w:r>
            <w:r w:rsidR="00707061" w:rsidRPr="004D25F4">
              <w:rPr>
                <w:rStyle w:val="Pogrubienie"/>
                <w:rFonts w:ascii="Times New Roman" w:hAnsi="Times New Roman" w:cs="Times New Roman"/>
                <w:b w:val="0"/>
                <w:shd w:val="clear" w:color="auto" w:fill="FFFFFF"/>
              </w:rPr>
              <w:t>wodno-</w:t>
            </w:r>
            <w:r w:rsidR="00291C31" w:rsidRPr="004D25F4">
              <w:rPr>
                <w:rStyle w:val="Pogrubienie"/>
                <w:rFonts w:ascii="Times New Roman" w:hAnsi="Times New Roman" w:cs="Times New Roman"/>
                <w:b w:val="0"/>
                <w:shd w:val="clear" w:color="auto" w:fill="FFFFFF"/>
              </w:rPr>
              <w:t>kanalizacyjnej</w:t>
            </w:r>
            <w:r w:rsidR="000A5F8C" w:rsidRPr="004D25F4">
              <w:rPr>
                <w:rStyle w:val="Pogrubienie"/>
                <w:rFonts w:ascii="Times New Roman" w:hAnsi="Times New Roman" w:cs="Times New Roman"/>
                <w:b w:val="0"/>
                <w:shd w:val="clear" w:color="auto" w:fill="FFFFFF"/>
              </w:rPr>
              <w:t>– termin do dnia 30.0</w:t>
            </w:r>
            <w:r w:rsidR="00290AD9" w:rsidRPr="004D25F4">
              <w:rPr>
                <w:rStyle w:val="Pogrubienie"/>
                <w:rFonts w:ascii="Times New Roman" w:hAnsi="Times New Roman" w:cs="Times New Roman"/>
                <w:b w:val="0"/>
                <w:shd w:val="clear" w:color="auto" w:fill="FFFFFF"/>
              </w:rPr>
              <w:t>7</w:t>
            </w:r>
            <w:r w:rsidR="000A5F8C" w:rsidRPr="004D25F4">
              <w:rPr>
                <w:rStyle w:val="Pogrubienie"/>
                <w:rFonts w:ascii="Times New Roman" w:hAnsi="Times New Roman" w:cs="Times New Roman"/>
                <w:b w:val="0"/>
                <w:shd w:val="clear" w:color="auto" w:fill="FFFFFF"/>
              </w:rPr>
              <w:t>.202</w:t>
            </w:r>
            <w:r w:rsidR="009126EC" w:rsidRPr="004D25F4">
              <w:rPr>
                <w:rStyle w:val="Pogrubienie"/>
                <w:rFonts w:ascii="Times New Roman" w:hAnsi="Times New Roman" w:cs="Times New Roman"/>
                <w:b w:val="0"/>
                <w:shd w:val="clear" w:color="auto" w:fill="FFFFFF"/>
              </w:rPr>
              <w:t>6</w:t>
            </w:r>
            <w:r w:rsidR="000A5F8C" w:rsidRPr="004D25F4">
              <w:rPr>
                <w:rStyle w:val="Pogrubienie"/>
                <w:rFonts w:ascii="Times New Roman" w:hAnsi="Times New Roman" w:cs="Times New Roman"/>
                <w:b w:val="0"/>
                <w:shd w:val="clear" w:color="auto" w:fill="FFFFFF"/>
              </w:rPr>
              <w:t>r</w:t>
            </w:r>
          </w:p>
          <w:p w14:paraId="230A18C4" w14:textId="77777777" w:rsidR="00650290" w:rsidRPr="004D25F4" w:rsidRDefault="00650290" w:rsidP="00650290">
            <w:pPr>
              <w:pStyle w:val="Akapitzlist"/>
              <w:tabs>
                <w:tab w:val="num" w:pos="639"/>
              </w:tabs>
              <w:ind w:left="639" w:hanging="425"/>
              <w:jc w:val="both"/>
              <w:rPr>
                <w:rStyle w:val="Pogrubienie"/>
                <w:sz w:val="20"/>
                <w:szCs w:val="20"/>
                <w:shd w:val="clear" w:color="auto" w:fill="FFFFFF"/>
              </w:rPr>
            </w:pPr>
            <w:r w:rsidRPr="004D25F4">
              <w:rPr>
                <w:rStyle w:val="Pogrubienie"/>
                <w:sz w:val="20"/>
                <w:szCs w:val="20"/>
                <w:shd w:val="clear" w:color="auto" w:fill="FFFFFF"/>
              </w:rPr>
              <w:t>Etap ten stanowi 1</w:t>
            </w:r>
            <w:r w:rsidR="00B4271A" w:rsidRPr="004D25F4">
              <w:rPr>
                <w:rStyle w:val="Pogrubienie"/>
                <w:sz w:val="20"/>
                <w:szCs w:val="20"/>
                <w:shd w:val="clear" w:color="auto" w:fill="FFFFFF"/>
              </w:rPr>
              <w:t>1</w:t>
            </w:r>
            <w:r w:rsidRPr="004D25F4">
              <w:rPr>
                <w:rStyle w:val="Pogrubienie"/>
                <w:sz w:val="20"/>
                <w:szCs w:val="20"/>
                <w:shd w:val="clear" w:color="auto" w:fill="FFFFFF"/>
              </w:rPr>
              <w:t>% szacunkowych kosztów zadania inwestycyjnego.</w:t>
            </w:r>
          </w:p>
          <w:p w14:paraId="5564E5CD" w14:textId="77777777" w:rsidR="00650290" w:rsidRPr="004D25F4" w:rsidRDefault="00290AD9"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 xml:space="preserve">Roboty wykończeniowe </w:t>
            </w:r>
            <w:r w:rsidR="00650290" w:rsidRPr="004D25F4">
              <w:rPr>
                <w:rStyle w:val="Pogrubienie"/>
                <w:rFonts w:ascii="Times New Roman" w:hAnsi="Times New Roman" w:cs="Times New Roman"/>
                <w:b w:val="0"/>
                <w:shd w:val="clear" w:color="auto" w:fill="FFFFFF"/>
              </w:rPr>
              <w:t>wewnętrzne, tynki wewnętrzne, wylewki podłogowe,</w:t>
            </w:r>
            <w:r w:rsidR="000A5F8C" w:rsidRPr="004D25F4">
              <w:rPr>
                <w:rStyle w:val="Pogrubienie"/>
                <w:rFonts w:ascii="Times New Roman" w:hAnsi="Times New Roman" w:cs="Times New Roman"/>
                <w:b w:val="0"/>
                <w:shd w:val="clear" w:color="auto" w:fill="FFFFFF"/>
              </w:rPr>
              <w:t xml:space="preserve"> instalacja c</w:t>
            </w:r>
            <w:r w:rsidRPr="004D25F4">
              <w:rPr>
                <w:rStyle w:val="Pogrubienie"/>
                <w:rFonts w:ascii="Times New Roman" w:hAnsi="Times New Roman" w:cs="Times New Roman"/>
                <w:b w:val="0"/>
                <w:shd w:val="clear" w:color="auto" w:fill="FFFFFF"/>
              </w:rPr>
              <w:t>.</w:t>
            </w:r>
            <w:r w:rsidR="000A5F8C" w:rsidRPr="004D25F4">
              <w:rPr>
                <w:rStyle w:val="Pogrubienie"/>
                <w:rFonts w:ascii="Times New Roman" w:hAnsi="Times New Roman" w:cs="Times New Roman"/>
                <w:b w:val="0"/>
                <w:shd w:val="clear" w:color="auto" w:fill="FFFFFF"/>
              </w:rPr>
              <w:t>o</w:t>
            </w:r>
            <w:r w:rsidRPr="004D25F4">
              <w:rPr>
                <w:rStyle w:val="Pogrubienie"/>
                <w:rFonts w:ascii="Times New Roman" w:hAnsi="Times New Roman" w:cs="Times New Roman"/>
                <w:b w:val="0"/>
                <w:shd w:val="clear" w:color="auto" w:fill="FFFFFF"/>
              </w:rPr>
              <w:t>.</w:t>
            </w:r>
            <w:r w:rsidR="000A5F8C" w:rsidRPr="004D25F4">
              <w:rPr>
                <w:rStyle w:val="Pogrubienie"/>
                <w:rFonts w:ascii="Times New Roman" w:hAnsi="Times New Roman" w:cs="Times New Roman"/>
                <w:b w:val="0"/>
                <w:shd w:val="clear" w:color="auto" w:fill="FFFFFF"/>
              </w:rPr>
              <w:t>, ocie</w:t>
            </w:r>
            <w:r w:rsidRPr="004D25F4">
              <w:rPr>
                <w:rStyle w:val="Pogrubienie"/>
                <w:rFonts w:ascii="Times New Roman" w:hAnsi="Times New Roman" w:cs="Times New Roman"/>
                <w:b w:val="0"/>
                <w:shd w:val="clear" w:color="auto" w:fill="FFFFFF"/>
              </w:rPr>
              <w:t>p</w:t>
            </w:r>
            <w:r w:rsidR="000A5F8C" w:rsidRPr="004D25F4">
              <w:rPr>
                <w:rStyle w:val="Pogrubienie"/>
                <w:rFonts w:ascii="Times New Roman" w:hAnsi="Times New Roman" w:cs="Times New Roman"/>
                <w:b w:val="0"/>
                <w:shd w:val="clear" w:color="auto" w:fill="FFFFFF"/>
              </w:rPr>
              <w:t>lenie dachu</w:t>
            </w:r>
            <w:r w:rsidRPr="004D25F4">
              <w:rPr>
                <w:rStyle w:val="Pogrubienie"/>
                <w:rFonts w:ascii="Times New Roman" w:hAnsi="Times New Roman" w:cs="Times New Roman"/>
                <w:b w:val="0"/>
                <w:shd w:val="clear" w:color="auto" w:fill="FFFFFF"/>
              </w:rPr>
              <w:t>, wykonanie zewnętrznej instalacji wod.-kan.., gazowej i elektrycznej</w:t>
            </w:r>
            <w:r w:rsidR="000A5F8C" w:rsidRPr="004D25F4">
              <w:rPr>
                <w:rStyle w:val="Pogrubienie"/>
                <w:rFonts w:ascii="Times New Roman" w:hAnsi="Times New Roman" w:cs="Times New Roman"/>
                <w:b w:val="0"/>
                <w:shd w:val="clear" w:color="auto" w:fill="FFFFFF"/>
              </w:rPr>
              <w:t>– termin do dnia 3</w:t>
            </w:r>
            <w:r w:rsidR="00D5791A" w:rsidRPr="004D25F4">
              <w:rPr>
                <w:rStyle w:val="Pogrubienie"/>
                <w:rFonts w:ascii="Times New Roman" w:hAnsi="Times New Roman" w:cs="Times New Roman"/>
                <w:b w:val="0"/>
                <w:shd w:val="clear" w:color="auto" w:fill="FFFFFF"/>
              </w:rPr>
              <w:t>0</w:t>
            </w:r>
            <w:r w:rsidR="000A5F8C" w:rsidRPr="004D25F4">
              <w:rPr>
                <w:rStyle w:val="Pogrubienie"/>
                <w:rFonts w:ascii="Times New Roman" w:hAnsi="Times New Roman" w:cs="Times New Roman"/>
                <w:b w:val="0"/>
                <w:shd w:val="clear" w:color="auto" w:fill="FFFFFF"/>
              </w:rPr>
              <w:t>.</w:t>
            </w:r>
            <w:r w:rsidRPr="004D25F4">
              <w:rPr>
                <w:rStyle w:val="Pogrubienie"/>
                <w:rFonts w:ascii="Times New Roman" w:hAnsi="Times New Roman" w:cs="Times New Roman"/>
                <w:b w:val="0"/>
                <w:shd w:val="clear" w:color="auto" w:fill="FFFFFF"/>
              </w:rPr>
              <w:t>10</w:t>
            </w:r>
            <w:r w:rsidR="000A5F8C" w:rsidRPr="004D25F4">
              <w:rPr>
                <w:rStyle w:val="Pogrubienie"/>
                <w:rFonts w:ascii="Times New Roman" w:hAnsi="Times New Roman" w:cs="Times New Roman"/>
                <w:b w:val="0"/>
                <w:shd w:val="clear" w:color="auto" w:fill="FFFFFF"/>
              </w:rPr>
              <w:t>.202</w:t>
            </w:r>
            <w:r w:rsidR="009126EC" w:rsidRPr="004D25F4">
              <w:rPr>
                <w:rStyle w:val="Pogrubienie"/>
                <w:rFonts w:ascii="Times New Roman" w:hAnsi="Times New Roman" w:cs="Times New Roman"/>
                <w:b w:val="0"/>
                <w:shd w:val="clear" w:color="auto" w:fill="FFFFFF"/>
              </w:rPr>
              <w:t>6</w:t>
            </w:r>
            <w:r w:rsidR="000A5F8C" w:rsidRPr="004D25F4">
              <w:rPr>
                <w:rStyle w:val="Pogrubienie"/>
                <w:rFonts w:ascii="Times New Roman" w:hAnsi="Times New Roman" w:cs="Times New Roman"/>
                <w:b w:val="0"/>
                <w:shd w:val="clear" w:color="auto" w:fill="FFFFFF"/>
              </w:rPr>
              <w:t>r</w:t>
            </w:r>
          </w:p>
          <w:p w14:paraId="1AD0D812" w14:textId="77777777" w:rsidR="00650290" w:rsidRPr="004D25F4" w:rsidRDefault="00650290" w:rsidP="00650290">
            <w:pPr>
              <w:tabs>
                <w:tab w:val="num" w:pos="639"/>
              </w:tabs>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Etap ten stanowi 1</w:t>
            </w:r>
            <w:r w:rsidR="00B4271A" w:rsidRPr="004D25F4">
              <w:rPr>
                <w:rStyle w:val="Pogrubienie"/>
                <w:rFonts w:ascii="Times New Roman" w:hAnsi="Times New Roman" w:cs="Times New Roman"/>
                <w:b w:val="0"/>
                <w:shd w:val="clear" w:color="auto" w:fill="FFFFFF"/>
              </w:rPr>
              <w:t>2</w:t>
            </w:r>
            <w:r w:rsidRPr="004D25F4">
              <w:rPr>
                <w:rStyle w:val="Pogrubienie"/>
                <w:rFonts w:ascii="Times New Roman" w:hAnsi="Times New Roman" w:cs="Times New Roman"/>
                <w:b w:val="0"/>
                <w:shd w:val="clear" w:color="auto" w:fill="FFFFFF"/>
              </w:rPr>
              <w:t>% szacunkowych kosztów zadania inwestycyjnego.</w:t>
            </w:r>
          </w:p>
          <w:p w14:paraId="58FDE1E9" w14:textId="77777777" w:rsidR="00650290" w:rsidRPr="004D25F4" w:rsidRDefault="00290AD9" w:rsidP="00650290">
            <w:pPr>
              <w:widowControl/>
              <w:numPr>
                <w:ilvl w:val="0"/>
                <w:numId w:val="30"/>
              </w:numPr>
              <w:tabs>
                <w:tab w:val="clear" w:pos="1080"/>
                <w:tab w:val="num" w:pos="639"/>
              </w:tabs>
              <w:autoSpaceDE/>
              <w:autoSpaceDN/>
              <w:adjustRightInd/>
              <w:ind w:left="639" w:hanging="425"/>
              <w:jc w:val="both"/>
              <w:rPr>
                <w:rStyle w:val="Pogrubienie"/>
                <w:rFonts w:ascii="Times New Roman" w:hAnsi="Times New Roman" w:cs="Times New Roman"/>
                <w:b w:val="0"/>
                <w:shd w:val="clear" w:color="auto" w:fill="FFFFFF"/>
              </w:rPr>
            </w:pPr>
            <w:r w:rsidRPr="004D25F4">
              <w:rPr>
                <w:rStyle w:val="Pogrubienie"/>
                <w:rFonts w:ascii="Times New Roman" w:hAnsi="Times New Roman" w:cs="Times New Roman"/>
                <w:b w:val="0"/>
                <w:shd w:val="clear" w:color="auto" w:fill="FFFFFF"/>
              </w:rPr>
              <w:t>W</w:t>
            </w:r>
            <w:r w:rsidR="00291C31" w:rsidRPr="004D25F4">
              <w:rPr>
                <w:rStyle w:val="Pogrubienie"/>
                <w:rFonts w:ascii="Times New Roman" w:hAnsi="Times New Roman" w:cs="Times New Roman"/>
                <w:b w:val="0"/>
                <w:shd w:val="clear" w:color="auto" w:fill="FFFFFF"/>
              </w:rPr>
              <w:t>ykonanie przyłącza gazowego</w:t>
            </w:r>
            <w:r w:rsidRPr="004D25F4">
              <w:rPr>
                <w:rStyle w:val="Pogrubienie"/>
                <w:rFonts w:ascii="Times New Roman" w:hAnsi="Times New Roman" w:cs="Times New Roman"/>
                <w:b w:val="0"/>
                <w:shd w:val="clear" w:color="auto" w:fill="FFFFFF"/>
              </w:rPr>
              <w:t>, wod.-kan.</w:t>
            </w:r>
            <w:r w:rsidR="00291C31" w:rsidRPr="004D25F4">
              <w:rPr>
                <w:rStyle w:val="Pogrubienie"/>
                <w:rFonts w:ascii="Times New Roman" w:hAnsi="Times New Roman" w:cs="Times New Roman"/>
                <w:b w:val="0"/>
                <w:shd w:val="clear" w:color="auto" w:fill="FFFFFF"/>
              </w:rPr>
              <w:t xml:space="preserve"> i </w:t>
            </w:r>
            <w:r w:rsidR="00151EF9" w:rsidRPr="004D25F4">
              <w:rPr>
                <w:rStyle w:val="Pogrubienie"/>
                <w:rFonts w:ascii="Times New Roman" w:hAnsi="Times New Roman" w:cs="Times New Roman"/>
                <w:b w:val="0"/>
                <w:shd w:val="clear" w:color="auto" w:fill="FFFFFF"/>
              </w:rPr>
              <w:t>elektrycznego, wykończenie</w:t>
            </w:r>
            <w:r w:rsidR="00650290" w:rsidRPr="004D25F4">
              <w:rPr>
                <w:rStyle w:val="Pogrubienie"/>
                <w:rFonts w:ascii="Times New Roman" w:hAnsi="Times New Roman" w:cs="Times New Roman"/>
                <w:b w:val="0"/>
                <w:shd w:val="clear" w:color="auto" w:fill="FFFFFF"/>
              </w:rPr>
              <w:t xml:space="preserve"> zewnętrzne, elewacja, montaż drzwi wejściowych, </w:t>
            </w:r>
            <w:r w:rsidR="00650290" w:rsidRPr="004D25F4">
              <w:rPr>
                <w:rStyle w:val="Pogrubienie"/>
                <w:rFonts w:ascii="Times New Roman" w:hAnsi="Times New Roman" w:cs="Times New Roman"/>
                <w:b w:val="0"/>
                <w:shd w:val="clear" w:color="auto" w:fill="FFFFFF"/>
              </w:rPr>
              <w:lastRenderedPageBreak/>
              <w:t>zago</w:t>
            </w:r>
            <w:r w:rsidR="000A5F8C" w:rsidRPr="004D25F4">
              <w:rPr>
                <w:rStyle w:val="Pogrubienie"/>
                <w:rFonts w:ascii="Times New Roman" w:hAnsi="Times New Roman" w:cs="Times New Roman"/>
                <w:b w:val="0"/>
                <w:shd w:val="clear" w:color="auto" w:fill="FFFFFF"/>
              </w:rPr>
              <w:t>spodarowanie terenu inwestycji</w:t>
            </w:r>
            <w:r w:rsidR="005E19D2" w:rsidRPr="004D25F4">
              <w:rPr>
                <w:rStyle w:val="Pogrubienie"/>
                <w:rFonts w:ascii="Times New Roman" w:hAnsi="Times New Roman" w:cs="Times New Roman"/>
                <w:b w:val="0"/>
                <w:shd w:val="clear" w:color="auto" w:fill="FFFFFF"/>
              </w:rPr>
              <w:t xml:space="preserve">, uzyskanie pozwolenia na użytkowanie </w:t>
            </w:r>
            <w:r w:rsidR="000A5F8C" w:rsidRPr="004D25F4">
              <w:rPr>
                <w:rStyle w:val="Pogrubienie"/>
                <w:rFonts w:ascii="Times New Roman" w:hAnsi="Times New Roman" w:cs="Times New Roman"/>
                <w:b w:val="0"/>
                <w:shd w:val="clear" w:color="auto" w:fill="FFFFFF"/>
              </w:rPr>
              <w:t xml:space="preserve"> – termin do dnia 31.12.202</w:t>
            </w:r>
            <w:r w:rsidR="009126EC" w:rsidRPr="004D25F4">
              <w:rPr>
                <w:rStyle w:val="Pogrubienie"/>
                <w:rFonts w:ascii="Times New Roman" w:hAnsi="Times New Roman" w:cs="Times New Roman"/>
                <w:b w:val="0"/>
                <w:shd w:val="clear" w:color="auto" w:fill="FFFFFF"/>
              </w:rPr>
              <w:t>6</w:t>
            </w:r>
            <w:r w:rsidR="000A5F8C" w:rsidRPr="004D25F4">
              <w:rPr>
                <w:rStyle w:val="Pogrubienie"/>
                <w:rFonts w:ascii="Times New Roman" w:hAnsi="Times New Roman" w:cs="Times New Roman"/>
                <w:b w:val="0"/>
                <w:shd w:val="clear" w:color="auto" w:fill="FFFFFF"/>
              </w:rPr>
              <w:t>r</w:t>
            </w:r>
          </w:p>
          <w:p w14:paraId="1ED08A67" w14:textId="77777777" w:rsidR="00650290" w:rsidRPr="004D25F4" w:rsidRDefault="00650290" w:rsidP="004335C1">
            <w:pPr>
              <w:pStyle w:val="Akapitzlist"/>
              <w:tabs>
                <w:tab w:val="num" w:pos="639"/>
              </w:tabs>
              <w:ind w:left="639" w:hanging="425"/>
              <w:jc w:val="both"/>
              <w:rPr>
                <w:rStyle w:val="Pogrubienie"/>
                <w:rFonts w:ascii="Calibri" w:hAnsi="Calibri" w:cs="Calibri"/>
                <w:sz w:val="20"/>
                <w:szCs w:val="20"/>
                <w:shd w:val="clear" w:color="auto" w:fill="FFFFFF"/>
              </w:rPr>
            </w:pPr>
            <w:r w:rsidRPr="004D25F4">
              <w:rPr>
                <w:rStyle w:val="Pogrubienie"/>
                <w:sz w:val="20"/>
                <w:szCs w:val="20"/>
                <w:shd w:val="clear" w:color="auto" w:fill="FFFFFF"/>
              </w:rPr>
              <w:t>Etap ten stanowi 1</w:t>
            </w:r>
            <w:r w:rsidR="004335C1" w:rsidRPr="004D25F4">
              <w:rPr>
                <w:rStyle w:val="Pogrubienie"/>
                <w:sz w:val="20"/>
                <w:szCs w:val="20"/>
                <w:shd w:val="clear" w:color="auto" w:fill="FFFFFF"/>
              </w:rPr>
              <w:t>4</w:t>
            </w:r>
            <w:r w:rsidRPr="004D25F4">
              <w:rPr>
                <w:rStyle w:val="Pogrubienie"/>
                <w:sz w:val="20"/>
                <w:szCs w:val="20"/>
                <w:shd w:val="clear" w:color="auto" w:fill="FFFFFF"/>
              </w:rPr>
              <w:t>% szacunkowych kosztów zadania inwestycyjnego</w:t>
            </w:r>
            <w:r w:rsidRPr="004D25F4">
              <w:rPr>
                <w:rStyle w:val="Pogrubienie"/>
                <w:rFonts w:ascii="Calibri" w:hAnsi="Calibri" w:cs="Calibri"/>
                <w:sz w:val="20"/>
                <w:szCs w:val="20"/>
                <w:shd w:val="clear" w:color="auto" w:fill="FFFFFF"/>
              </w:rPr>
              <w:t>.</w:t>
            </w:r>
          </w:p>
        </w:tc>
      </w:tr>
      <w:tr w:rsidR="00F90F9E" w:rsidRPr="004D25F4" w14:paraId="127F6B22" w14:textId="77777777" w:rsidTr="005936C3">
        <w:tc>
          <w:tcPr>
            <w:tcW w:w="4109" w:type="dxa"/>
            <w:tcBorders>
              <w:top w:val="single" w:sz="6" w:space="0" w:color="auto"/>
              <w:left w:val="single" w:sz="6" w:space="0" w:color="auto"/>
              <w:bottom w:val="single" w:sz="6" w:space="0" w:color="auto"/>
              <w:right w:val="single" w:sz="6" w:space="0" w:color="auto"/>
            </w:tcBorders>
          </w:tcPr>
          <w:p w14:paraId="4161FC39"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lastRenderedPageBreak/>
              <w:t>Dopuszczenie waloryzacji ceny oraz określenie zasad waloryzacji</w:t>
            </w:r>
          </w:p>
          <w:p w14:paraId="6715EB26" w14:textId="77777777" w:rsidR="00F90F9E" w:rsidRPr="00C53261" w:rsidRDefault="00F90F9E" w:rsidP="00F90F9E">
            <w:pPr>
              <w:rPr>
                <w:rFonts w:ascii="Times New Roman" w:hAnsi="Times New Roman" w:cs="Times New Roman"/>
              </w:rPr>
            </w:pPr>
          </w:p>
        </w:tc>
        <w:tc>
          <w:tcPr>
            <w:tcW w:w="6381" w:type="dxa"/>
            <w:gridSpan w:val="7"/>
            <w:tcBorders>
              <w:top w:val="single" w:sz="6" w:space="0" w:color="auto"/>
              <w:left w:val="single" w:sz="6" w:space="0" w:color="auto"/>
              <w:bottom w:val="single" w:sz="6" w:space="0" w:color="auto"/>
              <w:right w:val="single" w:sz="6" w:space="0" w:color="auto"/>
            </w:tcBorders>
          </w:tcPr>
          <w:p w14:paraId="4EEB05D8" w14:textId="77777777" w:rsidR="002E336C" w:rsidRPr="004D25F4" w:rsidRDefault="00A63909" w:rsidP="00EF5528">
            <w:pPr>
              <w:jc w:val="both"/>
              <w:rPr>
                <w:rFonts w:ascii="Times New Roman" w:hAnsi="Times New Roman" w:cs="Times New Roman"/>
                <w:sz w:val="19"/>
                <w:szCs w:val="19"/>
              </w:rPr>
            </w:pPr>
            <w:r w:rsidRPr="004D25F4">
              <w:rPr>
                <w:rFonts w:ascii="Calibri" w:hAnsi="Calibri" w:cs="Calibri"/>
                <w:b/>
                <w:sz w:val="19"/>
                <w:szCs w:val="19"/>
              </w:rPr>
              <w:t xml:space="preserve">1. </w:t>
            </w:r>
            <w:r w:rsidR="003001C5" w:rsidRPr="004D25F4">
              <w:rPr>
                <w:rFonts w:ascii="Times New Roman" w:hAnsi="Times New Roman" w:cs="Times New Roman"/>
                <w:b/>
                <w:sz w:val="19"/>
                <w:szCs w:val="19"/>
              </w:rPr>
              <w:t xml:space="preserve">W związku </w:t>
            </w:r>
            <w:r w:rsidR="004C6AE7" w:rsidRPr="004D25F4">
              <w:rPr>
                <w:rFonts w:ascii="Times New Roman" w:hAnsi="Times New Roman" w:cs="Times New Roman"/>
                <w:b/>
                <w:sz w:val="19"/>
                <w:szCs w:val="19"/>
              </w:rPr>
              <w:t>z inflacją</w:t>
            </w:r>
            <w:r w:rsidR="002E336C" w:rsidRPr="004D25F4">
              <w:rPr>
                <w:rFonts w:ascii="Times New Roman" w:hAnsi="Times New Roman" w:cs="Times New Roman"/>
                <w:b/>
                <w:sz w:val="19"/>
                <w:szCs w:val="19"/>
              </w:rPr>
              <w:t>/deflacją</w:t>
            </w:r>
            <w:r w:rsidR="004C6AE7" w:rsidRPr="004D25F4">
              <w:rPr>
                <w:rFonts w:ascii="Times New Roman" w:hAnsi="Times New Roman" w:cs="Times New Roman"/>
                <w:sz w:val="19"/>
                <w:szCs w:val="19"/>
              </w:rPr>
              <w:t xml:space="preserve">: </w:t>
            </w:r>
          </w:p>
          <w:p w14:paraId="294BFEAB" w14:textId="77777777" w:rsidR="00EF5528" w:rsidRPr="004D25F4" w:rsidRDefault="00EF5528" w:rsidP="00EF5528">
            <w:pPr>
              <w:jc w:val="both"/>
              <w:rPr>
                <w:rFonts w:ascii="Times New Roman" w:hAnsi="Times New Roman" w:cs="Times New Roman"/>
                <w:sz w:val="19"/>
                <w:szCs w:val="19"/>
              </w:rPr>
            </w:pPr>
            <w:r w:rsidRPr="004D25F4">
              <w:rPr>
                <w:rFonts w:ascii="Times New Roman" w:hAnsi="Times New Roman" w:cs="Times New Roman"/>
                <w:b/>
                <w:sz w:val="19"/>
                <w:szCs w:val="19"/>
              </w:rPr>
              <w:t xml:space="preserve">W przypadku wzrostu cen materiałów </w:t>
            </w:r>
            <w:r w:rsidR="00151EF9" w:rsidRPr="004D25F4">
              <w:rPr>
                <w:rFonts w:ascii="Times New Roman" w:hAnsi="Times New Roman" w:cs="Times New Roman"/>
                <w:b/>
                <w:sz w:val="19"/>
                <w:szCs w:val="19"/>
              </w:rPr>
              <w:t>budowlanych powyżej</w:t>
            </w:r>
            <w:r w:rsidRPr="004D25F4">
              <w:rPr>
                <w:rFonts w:ascii="Times New Roman" w:hAnsi="Times New Roman" w:cs="Times New Roman"/>
                <w:b/>
                <w:sz w:val="19"/>
                <w:szCs w:val="19"/>
              </w:rPr>
              <w:t xml:space="preserve"> 5%</w:t>
            </w:r>
            <w:r w:rsidRPr="004D25F4">
              <w:rPr>
                <w:rFonts w:ascii="Times New Roman" w:hAnsi="Times New Roman" w:cs="Times New Roman"/>
                <w:sz w:val="19"/>
                <w:szCs w:val="19"/>
              </w:rPr>
              <w:t xml:space="preserve"> w okresie realizacji inwestycji i wykonywania umowy (tj. w okresie od dnia podpisania umowy do dnia zakończenia robót), Deweloper zastrzega sobie prawo do zmiany ceny brutto o wskaźnik cen dla sektora "produkcji budowlano-montażowej - budowa budynków" podany przez Główny Urząd Statystyczny </w:t>
            </w:r>
            <w:r w:rsidRPr="004D25F4">
              <w:rPr>
                <w:rFonts w:ascii="Times New Roman" w:hAnsi="Times New Roman" w:cs="Times New Roman"/>
                <w:b/>
                <w:sz w:val="19"/>
                <w:szCs w:val="19"/>
              </w:rPr>
              <w:t>od miesiąca</w:t>
            </w:r>
            <w:r w:rsidRPr="004D25F4">
              <w:rPr>
                <w:rFonts w:ascii="Times New Roman" w:hAnsi="Times New Roman" w:cs="Times New Roman"/>
                <w:sz w:val="19"/>
                <w:szCs w:val="19"/>
              </w:rPr>
              <w:t xml:space="preserve">, w którym wzrost cen </w:t>
            </w:r>
            <w:r w:rsidRPr="004D25F4">
              <w:rPr>
                <w:rFonts w:ascii="Times New Roman" w:hAnsi="Times New Roman" w:cs="Times New Roman"/>
                <w:b/>
                <w:sz w:val="19"/>
                <w:szCs w:val="19"/>
              </w:rPr>
              <w:t>w odniesieniu do cen obowiązujących w miesiącu podpisania umowy (liczonych sumarycznie</w:t>
            </w:r>
            <w:r w:rsidRPr="004D25F4">
              <w:rPr>
                <w:rFonts w:ascii="Times New Roman" w:hAnsi="Times New Roman" w:cs="Times New Roman"/>
                <w:sz w:val="19"/>
                <w:szCs w:val="19"/>
              </w:rPr>
              <w:t>) przekroczy 5%.</w:t>
            </w:r>
          </w:p>
          <w:p w14:paraId="6375BFBC" w14:textId="77777777" w:rsidR="00EF5528" w:rsidRPr="004D25F4" w:rsidRDefault="00EF5528" w:rsidP="00EF5528">
            <w:pPr>
              <w:jc w:val="both"/>
              <w:rPr>
                <w:rFonts w:ascii="Times New Roman" w:hAnsi="Times New Roman" w:cs="Times New Roman"/>
                <w:sz w:val="19"/>
                <w:szCs w:val="19"/>
              </w:rPr>
            </w:pPr>
            <w:r w:rsidRPr="004D25F4">
              <w:rPr>
                <w:rFonts w:ascii="Times New Roman" w:hAnsi="Times New Roman" w:cs="Times New Roman"/>
                <w:sz w:val="19"/>
                <w:szCs w:val="19"/>
              </w:rPr>
              <w:t xml:space="preserve"> Waloryzacji podlegają wszystkie kwoty, które wpłacane są na poczet lokalu mieszkalnego od miesiąca w którym wzrost cen od dnia podpisania umowy przekroczy poziom 5% w ten sposób że odpowiednia wysokość wskaźnika (liczona od dnia podpisania umowy do miesiąca w którym wpłacana jest rata za lokal mieszkalny) waloryzuje (powiększa) kwotę wpłacanej raty. Waloryzacji nie podlegają kwoty wpłacone wcześniej. O przekroczeniu wskaźnika 5% w okresie realizacji inwestycji i wzroście ceny za lokal mieszkalny Deweloper poinformuje Kupującego niezwłocznie po opublikowaniu przez Główny Urząd Statystyczny ostatecznych danych o wielkości wskaźnika cen dla sektora "produkcji budowlano-montażowej - budowa budynków"  powodującego przekroczenie 5%.  Ostateczna kwota waloryzacji poszczególnych rat wpłaty za lokal mieszkalny zostanie obliczona w terminie do 3 miesięcy po wpłacie ostatniej raty za lokal mieszkalny. Deweloper poinformuje Kupującego o wzroście ceny z tytułu inflacji w formie pisemnej. </w:t>
            </w:r>
          </w:p>
          <w:p w14:paraId="3749726E" w14:textId="77777777" w:rsidR="00EF5528" w:rsidRPr="004D25F4" w:rsidRDefault="00EF5528" w:rsidP="00EF5528">
            <w:pPr>
              <w:jc w:val="both"/>
              <w:rPr>
                <w:rFonts w:ascii="Times New Roman" w:hAnsi="Times New Roman" w:cs="Times New Roman"/>
                <w:sz w:val="19"/>
                <w:szCs w:val="19"/>
              </w:rPr>
            </w:pPr>
            <w:r w:rsidRPr="004D25F4">
              <w:rPr>
                <w:rFonts w:ascii="Times New Roman" w:hAnsi="Times New Roman" w:cs="Times New Roman"/>
                <w:sz w:val="19"/>
                <w:szCs w:val="19"/>
              </w:rPr>
              <w:t>Kupujący będzie uprawniony do odstąpienia od niniejszej umowy z tytułu podwyższenia ceny lokalu mieszkalnego z powodu inflacji. Prawo to Kupujący może wykonać poprzez złożenie odpowiedniego oświadczenia na piśmie w terminie 30 dni od dnia otrzymania od Dewelopera informacji o zmianie ceny lokalu. Nieskorzystanie przez Kupującego z uprawnienia odstąpienia w powyższym terminie oznacza utratę możliwości skorzystania z tego uprawnienia. W przypadku nieskorzystania przez Kupującego z uprawnienia do odstąpienia od niniejszej umowy z powodu podwyższenia ceny lokalu mieszkalnego, kwoty przypadające do zapłaty po dniu podwyższenia ceny zostaną podwyższone o kwotę wynikającą ze wzrostu, a Kupujący zobowiązany będzie do zapłacenia kwoty wynikającej ze wzrostu ceny w terminie wskazanym przez Dewelopera, nie krótszym niż 14 dni od dnia doręczenia Kupującemu informacji o ostatecznej cenie mieszkania.</w:t>
            </w:r>
          </w:p>
          <w:p w14:paraId="17B7A55A" w14:textId="77777777" w:rsidR="00F90F9E" w:rsidRPr="004D25F4" w:rsidRDefault="00EF5528" w:rsidP="00EF5528">
            <w:pPr>
              <w:jc w:val="both"/>
              <w:rPr>
                <w:rFonts w:ascii="Times New Roman" w:hAnsi="Times New Roman" w:cs="Times New Roman"/>
                <w:sz w:val="19"/>
                <w:szCs w:val="19"/>
              </w:rPr>
            </w:pPr>
            <w:r w:rsidRPr="004D25F4">
              <w:rPr>
                <w:rFonts w:ascii="Times New Roman" w:hAnsi="Times New Roman" w:cs="Times New Roman"/>
                <w:sz w:val="19"/>
                <w:szCs w:val="19"/>
              </w:rPr>
              <w:tab/>
              <w:t>W razie skorzystania z prawa odstąpienia od umowy o którym mowa powyżej, zwrot środków pieniężnych wpłaconych przez Kupującego, pomniejszonych o koszty przywrócenia lokalu mieszkalnego do stanu określonego w projekcie budowlanym, poniesione w związku ze zmianami dokonanymi na życzenie Kupującego w tym lokalu nastąpi na rachunek Kupującego  wskazany odrębnie w terminie do 30 (trzydziestu) dni od dnia wykonania prawa odstąpienia.</w:t>
            </w:r>
          </w:p>
          <w:p w14:paraId="7B4F3ACB" w14:textId="4C1708D6" w:rsidR="002E336C" w:rsidRPr="004D25F4" w:rsidRDefault="002E336C" w:rsidP="002E336C">
            <w:pPr>
              <w:jc w:val="both"/>
              <w:rPr>
                <w:rFonts w:ascii="Times New Roman" w:hAnsi="Times New Roman" w:cs="Times New Roman"/>
                <w:sz w:val="19"/>
                <w:szCs w:val="19"/>
              </w:rPr>
            </w:pPr>
            <w:r w:rsidRPr="004D25F4">
              <w:rPr>
                <w:rFonts w:ascii="Times New Roman" w:hAnsi="Times New Roman" w:cs="Times New Roman"/>
                <w:b/>
                <w:sz w:val="19"/>
                <w:szCs w:val="19"/>
              </w:rPr>
              <w:t>W przypadku</w:t>
            </w:r>
            <w:r w:rsidR="0046155D">
              <w:rPr>
                <w:rFonts w:ascii="Times New Roman" w:hAnsi="Times New Roman" w:cs="Times New Roman"/>
                <w:b/>
                <w:sz w:val="19"/>
                <w:szCs w:val="19"/>
              </w:rPr>
              <w:t xml:space="preserve"> </w:t>
            </w:r>
            <w:r w:rsidRPr="004D25F4">
              <w:rPr>
                <w:rFonts w:ascii="Times New Roman" w:hAnsi="Times New Roman" w:cs="Times New Roman"/>
                <w:b/>
                <w:sz w:val="19"/>
                <w:szCs w:val="19"/>
              </w:rPr>
              <w:t>spadku cen materiałów budowlanych powyżej 5%</w:t>
            </w:r>
            <w:r w:rsidRPr="004D25F4">
              <w:rPr>
                <w:rFonts w:ascii="Times New Roman" w:hAnsi="Times New Roman" w:cs="Times New Roman"/>
                <w:sz w:val="19"/>
                <w:szCs w:val="19"/>
              </w:rPr>
              <w:t xml:space="preserve"> w okresie realizacji inwestycji i wykonywania umowy (tj. w okresie od dnia podpisania umowy do dnia zakończenia robót), cena brutto lokalu obniży się o wskaźnik cen dla sektora "produkcji budowlano-montażowej - budowa budynków" podany przez Główny Urząd Statystyczny </w:t>
            </w:r>
            <w:r w:rsidRPr="004D25F4">
              <w:rPr>
                <w:rFonts w:ascii="Times New Roman" w:hAnsi="Times New Roman" w:cs="Times New Roman"/>
                <w:b/>
                <w:sz w:val="19"/>
                <w:szCs w:val="19"/>
              </w:rPr>
              <w:t>od miesiąca</w:t>
            </w:r>
            <w:r w:rsidRPr="004D25F4">
              <w:rPr>
                <w:rFonts w:ascii="Times New Roman" w:hAnsi="Times New Roman" w:cs="Times New Roman"/>
                <w:sz w:val="19"/>
                <w:szCs w:val="19"/>
              </w:rPr>
              <w:t xml:space="preserve">, w którym spadek cen </w:t>
            </w:r>
            <w:r w:rsidRPr="004D25F4">
              <w:rPr>
                <w:rFonts w:ascii="Times New Roman" w:hAnsi="Times New Roman" w:cs="Times New Roman"/>
                <w:b/>
                <w:sz w:val="19"/>
                <w:szCs w:val="19"/>
              </w:rPr>
              <w:t>w odniesieniu do cen obowiązujących w miesiącu podpisania umowy (liczonych sumarycznie</w:t>
            </w:r>
            <w:r w:rsidRPr="004D25F4">
              <w:rPr>
                <w:rFonts w:ascii="Times New Roman" w:hAnsi="Times New Roman" w:cs="Times New Roman"/>
                <w:sz w:val="19"/>
                <w:szCs w:val="19"/>
              </w:rPr>
              <w:t>) przekroczy 5%.</w:t>
            </w:r>
          </w:p>
          <w:p w14:paraId="298F7A6E" w14:textId="77777777" w:rsidR="002E336C" w:rsidRPr="004D25F4" w:rsidRDefault="002E336C" w:rsidP="002E336C">
            <w:pPr>
              <w:jc w:val="both"/>
              <w:rPr>
                <w:rFonts w:ascii="Times New Roman" w:hAnsi="Times New Roman" w:cs="Times New Roman"/>
                <w:sz w:val="19"/>
                <w:szCs w:val="19"/>
              </w:rPr>
            </w:pPr>
            <w:r w:rsidRPr="004D25F4">
              <w:rPr>
                <w:rFonts w:ascii="Times New Roman" w:hAnsi="Times New Roman" w:cs="Times New Roman"/>
                <w:sz w:val="19"/>
                <w:szCs w:val="19"/>
              </w:rPr>
              <w:t xml:space="preserve">Korekcie o wskaźnik deflacji  podlegać będą wszystkie kwoty, które wpłacane są na poczet lokalu mieszkalnego od miesiąca w którym spadek cen od dnia podpisania umowy przekroczy poziom 5% w ten sposób że odpowiednia wysokość wskaźnika (liczona od dnia podpisania umowy do miesiąca w którym wpłacana jest rata za lokal mieszkalny) pomniejszy kwotę wpłacanej raty. Obniżeniu nie podlegają kwoty wpłacone wcześniej. </w:t>
            </w:r>
          </w:p>
          <w:p w14:paraId="00588B08" w14:textId="77777777" w:rsidR="002E336C" w:rsidRPr="004D25F4" w:rsidRDefault="002E336C" w:rsidP="002E336C">
            <w:pPr>
              <w:jc w:val="both"/>
              <w:rPr>
                <w:rFonts w:ascii="Times New Roman" w:hAnsi="Times New Roman" w:cs="Times New Roman"/>
                <w:sz w:val="19"/>
                <w:szCs w:val="19"/>
              </w:rPr>
            </w:pPr>
            <w:r w:rsidRPr="004D25F4">
              <w:rPr>
                <w:rFonts w:ascii="Times New Roman" w:hAnsi="Times New Roman" w:cs="Times New Roman"/>
                <w:b/>
                <w:sz w:val="19"/>
                <w:szCs w:val="19"/>
              </w:rPr>
              <w:t>Deweloper będzie uprawniony do odstąpienia od niniejszej umowy</w:t>
            </w:r>
            <w:r w:rsidRPr="004D25F4">
              <w:rPr>
                <w:rFonts w:ascii="Times New Roman" w:hAnsi="Times New Roman" w:cs="Times New Roman"/>
                <w:sz w:val="19"/>
                <w:szCs w:val="19"/>
              </w:rPr>
              <w:t xml:space="preserve"> z tytułu obniżenia ceny lokalu mieszkalnego z powodu deflacji powyżej 5%. W razie skorzystania z uprawnienia Deweloper zawiadomi pisemnie Kupującego składając stosowne oświadczenie. Zwrot środków pieniężnych wpłaconych przez Kupującego, pomniejszonych o koszty przywrócenia lokalu mieszkalnego do stanu określonego w projekcie budowlanym, poniesione w związku ze zmianami dokonanymi na życzenie Kupującego w tym lokalu nastąpi na rachunek </w:t>
            </w:r>
            <w:r w:rsidRPr="004D25F4">
              <w:rPr>
                <w:rFonts w:ascii="Times New Roman" w:hAnsi="Times New Roman" w:cs="Times New Roman"/>
                <w:sz w:val="19"/>
                <w:szCs w:val="19"/>
              </w:rPr>
              <w:lastRenderedPageBreak/>
              <w:t>Kupującego wskazany odrębnie w terminie do 30 dni od momentu złożenia oświadczenia.</w:t>
            </w:r>
          </w:p>
          <w:p w14:paraId="5FDA66CE" w14:textId="77777777" w:rsidR="00A9492B" w:rsidRPr="004D25F4" w:rsidRDefault="00A9492B" w:rsidP="00EF5528">
            <w:pPr>
              <w:jc w:val="both"/>
              <w:rPr>
                <w:rFonts w:ascii="Times New Roman" w:hAnsi="Times New Roman" w:cs="Times New Roman"/>
                <w:b/>
                <w:sz w:val="19"/>
                <w:szCs w:val="19"/>
                <w:u w:val="single"/>
              </w:rPr>
            </w:pPr>
          </w:p>
          <w:p w14:paraId="58A6CFD1" w14:textId="426793CD" w:rsidR="00A63909" w:rsidRPr="004D25F4" w:rsidRDefault="00A63909" w:rsidP="00EF5528">
            <w:pPr>
              <w:jc w:val="both"/>
              <w:rPr>
                <w:rFonts w:ascii="Calibri" w:hAnsi="Calibri" w:cs="Calibri"/>
              </w:rPr>
            </w:pPr>
            <w:r w:rsidRPr="004D25F4">
              <w:rPr>
                <w:rFonts w:ascii="Times New Roman" w:hAnsi="Times New Roman" w:cs="Times New Roman"/>
                <w:b/>
                <w:sz w:val="19"/>
                <w:szCs w:val="19"/>
              </w:rPr>
              <w:t>2</w:t>
            </w:r>
            <w:r w:rsidRPr="004D25F4">
              <w:rPr>
                <w:rFonts w:ascii="Times New Roman" w:hAnsi="Times New Roman" w:cs="Times New Roman"/>
                <w:sz w:val="19"/>
                <w:szCs w:val="19"/>
              </w:rPr>
              <w:t xml:space="preserve">. </w:t>
            </w:r>
            <w:r w:rsidR="00E45D8B" w:rsidRPr="004D25F4">
              <w:rPr>
                <w:rFonts w:ascii="Times New Roman" w:hAnsi="Times New Roman" w:cs="Times New Roman"/>
                <w:b/>
                <w:sz w:val="19"/>
                <w:szCs w:val="19"/>
              </w:rPr>
              <w:t>W przypadku podwyższenia stawki podatku od towarów i usług powyżej</w:t>
            </w:r>
            <w:r w:rsidR="0046155D">
              <w:rPr>
                <w:rFonts w:ascii="Times New Roman" w:hAnsi="Times New Roman" w:cs="Times New Roman"/>
                <w:b/>
                <w:sz w:val="19"/>
                <w:szCs w:val="19"/>
              </w:rPr>
              <w:t xml:space="preserve"> </w:t>
            </w:r>
            <w:r w:rsidR="00E45D8B" w:rsidRPr="004D25F4">
              <w:rPr>
                <w:rFonts w:ascii="Times New Roman" w:hAnsi="Times New Roman" w:cs="Times New Roman"/>
                <w:b/>
                <w:sz w:val="19"/>
                <w:szCs w:val="19"/>
              </w:rPr>
              <w:t>8%</w:t>
            </w:r>
            <w:r w:rsidR="00E45D8B" w:rsidRPr="004D25F4">
              <w:rPr>
                <w:rFonts w:ascii="Times New Roman" w:hAnsi="Times New Roman" w:cs="Times New Roman"/>
                <w:sz w:val="19"/>
                <w:szCs w:val="19"/>
              </w:rPr>
              <w:t xml:space="preserve"> i mającej wpływ na wysokość ceny brutto przed dokonaniem przez nabywcę pełnego rozliczenia, Kupujący będzie uprawniony do odstąpienia od niniejszej umowy. Prawo to Kupujący może wykonać poprzez złożenie odpowiedniego oświadczenia na piśmie w terminie 30 dni od dnia wejścia w życie przepisów dotyczących podwyższenia stawki podatku od towarów i usług. Nieskorzystanie przez Kupującego z uprawnienia odstąpienia w powyższym terminie oznacza utratę możliwości skorzystania z tego uprawnienia. W przypadku nieskorzystania przez Kupującego z uprawnienia do odstąpienia od niniejszej umowy z powodu podwyższenia stawki podatku od towarów i usług, kwoty przypadające do zapłaty po dniu podwyższenia stawki tego podatku zostaną podwyższone o kwotę wynikającą ze wzrostu tej stawki, a Kupujący zobowiązany będzie do zapłacenia kwoty wynikającej ze wzrostu stawki w terminie wskazanym przez Dewelopera, nie krótszym niż 14 dni od dnia doręczenia Kupującemu stosownego wezwania wraz z nowym harmonogramem płatności uwzględniającym zmianę stawki podatku od towarów i usług. Natomiast w przypadku obniżenia stawki podatku od towarów i usług przed dokonaniem przez Kupującego pełnego rozliczenia ceny brutto w stosunku do stawek obowiązujących w dniu zwarcia umowy Deweloper odpowiednio obniży cenę brutto w taki sposób, że do kwot  przypadających do zapłaty po dniu obniżenia stawki podatku od towarów i usług  doliczy ten podatek w wysokości obowiązującej w dniu wystawienia faktury.</w:t>
            </w:r>
          </w:p>
        </w:tc>
      </w:tr>
      <w:tr w:rsidR="00F90F9E" w:rsidRPr="00C53261" w14:paraId="206EE6E3" w14:textId="77777777" w:rsidTr="00937459">
        <w:tc>
          <w:tcPr>
            <w:tcW w:w="10490" w:type="dxa"/>
            <w:gridSpan w:val="8"/>
            <w:tcBorders>
              <w:top w:val="single" w:sz="6" w:space="0" w:color="auto"/>
              <w:left w:val="single" w:sz="6" w:space="0" w:color="auto"/>
              <w:bottom w:val="single" w:sz="6" w:space="0" w:color="auto"/>
              <w:right w:val="single" w:sz="6" w:space="0" w:color="auto"/>
            </w:tcBorders>
          </w:tcPr>
          <w:p w14:paraId="3D3DA189" w14:textId="77777777" w:rsidR="00F90F9E" w:rsidRPr="00296D58" w:rsidRDefault="00F90F9E" w:rsidP="00F90F9E">
            <w:pPr>
              <w:jc w:val="both"/>
              <w:rPr>
                <w:rFonts w:ascii="Times New Roman" w:hAnsi="Times New Roman" w:cs="Times New Roman"/>
              </w:rPr>
            </w:pPr>
            <w:r w:rsidRPr="00296D58">
              <w:rPr>
                <w:rFonts w:ascii="Times New Roman" w:hAnsi="Times New Roman" w:cs="Times New Roman"/>
                <w:b/>
              </w:rPr>
              <w:lastRenderedPageBreak/>
              <w:t xml:space="preserve">WARUNKI ODSTĄPIENIA OD UMOWY DEWELOPERSKIEJ LUB UMOWY, O KTÓREJ MOWA </w:t>
            </w:r>
            <w:r w:rsidRPr="00296D58">
              <w:rPr>
                <w:rFonts w:ascii="Times New Roman" w:hAnsi="Times New Roman" w:cs="Times New Roman"/>
                <w:b/>
              </w:rPr>
              <w:br/>
              <w:t xml:space="preserve">W ART. 2 UST. 1 PKT 2, 3 LUB 5 USTAWY Z DNIA 20 MAJA 2021 R. O OCHRONIE PRAW NABYWCY </w:t>
            </w:r>
          </w:p>
          <w:p w14:paraId="006AE8BA" w14:textId="77777777" w:rsidR="00F90F9E" w:rsidRPr="00C53261" w:rsidRDefault="00F90F9E" w:rsidP="00F90F9E">
            <w:pPr>
              <w:rPr>
                <w:rFonts w:ascii="Times New Roman" w:hAnsi="Times New Roman" w:cs="Times New Roman"/>
                <w:sz w:val="22"/>
                <w:szCs w:val="22"/>
              </w:rPr>
            </w:pPr>
            <w:r w:rsidRPr="00296D58">
              <w:rPr>
                <w:rFonts w:ascii="Times New Roman" w:hAnsi="Times New Roman" w:cs="Times New Roman"/>
                <w:b/>
              </w:rPr>
              <w:t>LOKALU MIESZKALNEGO LUB DOMU JEDNORODZINNEGO ORAZ DEWELOPERSKIM FUNDUSZU GWARANCYJNYM</w:t>
            </w:r>
          </w:p>
        </w:tc>
      </w:tr>
      <w:tr w:rsidR="00F90F9E" w:rsidRPr="00C53261" w14:paraId="10CEC53A" w14:textId="77777777" w:rsidTr="005936C3">
        <w:tc>
          <w:tcPr>
            <w:tcW w:w="4109" w:type="dxa"/>
            <w:tcBorders>
              <w:top w:val="single" w:sz="6" w:space="0" w:color="auto"/>
              <w:left w:val="single" w:sz="6" w:space="0" w:color="auto"/>
              <w:bottom w:val="single" w:sz="6" w:space="0" w:color="auto"/>
              <w:right w:val="single" w:sz="6" w:space="0" w:color="auto"/>
            </w:tcBorders>
          </w:tcPr>
          <w:p w14:paraId="599C5899" w14:textId="77777777" w:rsidR="00F90F9E" w:rsidRPr="00CA5C3C" w:rsidRDefault="00667E8B" w:rsidP="00F90F9E">
            <w:pPr>
              <w:rPr>
                <w:rFonts w:ascii="Times New Roman" w:hAnsi="Times New Roman" w:cs="Times New Roman"/>
                <w:sz w:val="18"/>
                <w:szCs w:val="18"/>
              </w:rPr>
            </w:pPr>
            <w:r w:rsidRPr="00CA5C3C">
              <w:rPr>
                <w:rFonts w:ascii="Times New Roman" w:hAnsi="Times New Roman" w:cs="Times New Roman"/>
                <w:sz w:val="18"/>
                <w:szCs w:val="18"/>
              </w:rPr>
              <w:t xml:space="preserve">Warunki, na jakich można </w:t>
            </w:r>
            <w:r w:rsidR="00F90F9E" w:rsidRPr="00CA5C3C">
              <w:rPr>
                <w:rFonts w:ascii="Times New Roman" w:hAnsi="Times New Roman" w:cs="Times New Roman"/>
                <w:sz w:val="18"/>
                <w:szCs w:val="18"/>
              </w:rPr>
              <w:t>odstąpić od umowy deweloperskiej</w:t>
            </w:r>
            <w:r w:rsidRPr="00CA5C3C">
              <w:rPr>
                <w:rFonts w:ascii="Times New Roman" w:hAnsi="Times New Roman" w:cs="Times New Roman"/>
                <w:sz w:val="18"/>
                <w:szCs w:val="18"/>
              </w:rPr>
              <w:t xml:space="preserve"> lub jednej z umów, o których mowa w art. 2 ust. 1 pkt 2, 3, lub 5 ustawy z dnia 20 maja 2021 r. o ochronie praw nabywcy lokalu mieszkalnego lub domu jednorodzinnego oraz Deweloperskim Funduszu Gwarancyjnym.</w:t>
            </w:r>
          </w:p>
          <w:p w14:paraId="5DFFCB85" w14:textId="77777777" w:rsidR="00F90F9E" w:rsidRPr="00C53261" w:rsidRDefault="00F90F9E" w:rsidP="00F90F9E">
            <w:pPr>
              <w:rPr>
                <w:rFonts w:ascii="Times New Roman" w:hAnsi="Times New Roman" w:cs="Times New Roman"/>
                <w:sz w:val="21"/>
                <w:szCs w:val="21"/>
              </w:rPr>
            </w:pPr>
          </w:p>
        </w:tc>
        <w:tc>
          <w:tcPr>
            <w:tcW w:w="6381" w:type="dxa"/>
            <w:gridSpan w:val="7"/>
            <w:tcBorders>
              <w:top w:val="single" w:sz="6" w:space="0" w:color="auto"/>
              <w:left w:val="single" w:sz="6" w:space="0" w:color="auto"/>
              <w:bottom w:val="single" w:sz="6" w:space="0" w:color="auto"/>
              <w:right w:val="single" w:sz="6" w:space="0" w:color="auto"/>
            </w:tcBorders>
          </w:tcPr>
          <w:p w14:paraId="392F9F0F" w14:textId="77777777" w:rsidR="00EC68A4" w:rsidRPr="004D25F4" w:rsidRDefault="00511ED9" w:rsidP="00FF0841">
            <w:pPr>
              <w:spacing w:beforeLines="60" w:before="144"/>
              <w:rPr>
                <w:rFonts w:ascii="Times New Roman" w:hAnsi="Times New Roman" w:cs="Times New Roman"/>
                <w:sz w:val="19"/>
                <w:szCs w:val="19"/>
              </w:rPr>
            </w:pPr>
            <w:r w:rsidRPr="004D25F4">
              <w:rPr>
                <w:rFonts w:ascii="Calibri" w:hAnsi="Calibri" w:cs="Calibri"/>
              </w:rPr>
              <w:t>I</w:t>
            </w:r>
            <w:r w:rsidRPr="004D25F4">
              <w:rPr>
                <w:rFonts w:ascii="Times New Roman" w:hAnsi="Times New Roman" w:cs="Times New Roman"/>
                <w:sz w:val="19"/>
                <w:szCs w:val="19"/>
              </w:rPr>
              <w:t xml:space="preserve">. </w:t>
            </w:r>
            <w:r w:rsidR="00E97907" w:rsidRPr="004D25F4">
              <w:rPr>
                <w:rFonts w:ascii="Times New Roman" w:hAnsi="Times New Roman" w:cs="Times New Roman"/>
                <w:sz w:val="19"/>
                <w:szCs w:val="19"/>
              </w:rPr>
              <w:t>Nabywca</w:t>
            </w:r>
            <w:r w:rsidR="00EC68A4" w:rsidRPr="004D25F4">
              <w:rPr>
                <w:rFonts w:ascii="Times New Roman" w:hAnsi="Times New Roman" w:cs="Times New Roman"/>
                <w:sz w:val="19"/>
                <w:szCs w:val="19"/>
              </w:rPr>
              <w:t xml:space="preserve"> może odstąpić od umowy </w:t>
            </w:r>
            <w:r w:rsidR="00E97907" w:rsidRPr="004D25F4">
              <w:rPr>
                <w:rFonts w:ascii="Times New Roman" w:hAnsi="Times New Roman" w:cs="Times New Roman"/>
                <w:sz w:val="19"/>
                <w:szCs w:val="19"/>
              </w:rPr>
              <w:t xml:space="preserve">deweloperskiej </w:t>
            </w:r>
            <w:r w:rsidR="00EC68A4" w:rsidRPr="004D25F4">
              <w:rPr>
                <w:rFonts w:ascii="Times New Roman" w:hAnsi="Times New Roman" w:cs="Times New Roman"/>
                <w:sz w:val="19"/>
                <w:szCs w:val="19"/>
              </w:rPr>
              <w:t>w przypadku:</w:t>
            </w:r>
          </w:p>
          <w:p w14:paraId="72F5D1F2" w14:textId="77777777" w:rsidR="00E97907" w:rsidRPr="004D25F4" w:rsidRDefault="00E97907" w:rsidP="00E97907">
            <w:pPr>
              <w:pStyle w:val="Default"/>
              <w:numPr>
                <w:ilvl w:val="0"/>
                <w:numId w:val="28"/>
              </w:numPr>
              <w:rPr>
                <w:color w:val="auto"/>
                <w:sz w:val="19"/>
                <w:szCs w:val="19"/>
                <w:lang w:eastAsia="ar-SA"/>
              </w:rPr>
            </w:pPr>
            <w:r w:rsidRPr="004D25F4">
              <w:rPr>
                <w:color w:val="auto"/>
                <w:sz w:val="19"/>
                <w:szCs w:val="19"/>
                <w:lang w:eastAsia="ar-SA"/>
              </w:rPr>
              <w:t>jeżeli umowa deweloperska, nie zawiera odpowiednio elementów, o których mowa w art. 35</w:t>
            </w:r>
            <w:r w:rsidR="00D6499D" w:rsidRPr="004D25F4">
              <w:rPr>
                <w:color w:val="auto"/>
                <w:sz w:val="19"/>
                <w:szCs w:val="19"/>
              </w:rPr>
              <w:t>ustawy o ochronie praw nabywcy lokalu mieszkalnego lub domu jednorodzinnego</w:t>
            </w:r>
            <w:r w:rsidR="00D6499D" w:rsidRPr="004D25F4">
              <w:rPr>
                <w:color w:val="auto"/>
                <w:sz w:val="19"/>
                <w:szCs w:val="19"/>
                <w:lang w:eastAsia="ar-SA"/>
              </w:rPr>
              <w:t xml:space="preserve"> z 20.05.2021r („ustawa”)</w:t>
            </w:r>
            <w:r w:rsidRPr="004D25F4">
              <w:rPr>
                <w:color w:val="auto"/>
                <w:sz w:val="19"/>
                <w:szCs w:val="19"/>
                <w:lang w:eastAsia="ar-SA"/>
              </w:rPr>
              <w:t xml:space="preserve">; </w:t>
            </w:r>
          </w:p>
          <w:p w14:paraId="5B842666" w14:textId="77777777" w:rsidR="00E97907" w:rsidRPr="004D25F4" w:rsidRDefault="00E97907" w:rsidP="00D6499D">
            <w:pPr>
              <w:pStyle w:val="Default"/>
              <w:numPr>
                <w:ilvl w:val="0"/>
                <w:numId w:val="28"/>
              </w:numPr>
              <w:rPr>
                <w:color w:val="auto"/>
                <w:sz w:val="19"/>
                <w:szCs w:val="19"/>
                <w:lang w:eastAsia="ar-SA"/>
              </w:rPr>
            </w:pPr>
            <w:r w:rsidRPr="004D25F4">
              <w:rPr>
                <w:color w:val="auto"/>
                <w:sz w:val="19"/>
                <w:szCs w:val="19"/>
                <w:lang w:eastAsia="ar-SA"/>
              </w:rPr>
              <w:t xml:space="preserve">jeżeli informacje zawarte w umowie deweloperskiej, nie są zgodne z informacjami zawartymi w prospekcie informacyjnym lub jego załącznikach, z wyjątkiem zmian, o których mowa w art. 35 ust. 2; </w:t>
            </w:r>
          </w:p>
          <w:p w14:paraId="77C21010" w14:textId="77777777" w:rsidR="00E97907" w:rsidRPr="004D25F4" w:rsidRDefault="00E97907" w:rsidP="00D6499D">
            <w:pPr>
              <w:pStyle w:val="Default"/>
              <w:numPr>
                <w:ilvl w:val="0"/>
                <w:numId w:val="28"/>
              </w:numPr>
              <w:rPr>
                <w:color w:val="auto"/>
                <w:sz w:val="19"/>
                <w:szCs w:val="19"/>
                <w:lang w:eastAsia="ar-SA"/>
              </w:rPr>
            </w:pPr>
            <w:r w:rsidRPr="004D25F4">
              <w:rPr>
                <w:color w:val="auto"/>
                <w:sz w:val="19"/>
                <w:szCs w:val="19"/>
                <w:lang w:eastAsia="ar-SA"/>
              </w:rPr>
              <w:t xml:space="preserve"> jeżeli deweloper nie doręczył zgodnie z art. 21 lub art. 22 </w:t>
            </w:r>
            <w:r w:rsidR="00D6499D" w:rsidRPr="004D25F4">
              <w:rPr>
                <w:color w:val="auto"/>
                <w:sz w:val="19"/>
                <w:szCs w:val="19"/>
                <w:lang w:eastAsia="ar-SA"/>
              </w:rPr>
              <w:t xml:space="preserve">ustawy </w:t>
            </w:r>
            <w:r w:rsidRPr="004D25F4">
              <w:rPr>
                <w:color w:val="auto"/>
                <w:sz w:val="19"/>
                <w:szCs w:val="19"/>
                <w:lang w:eastAsia="ar-SA"/>
              </w:rPr>
              <w:t xml:space="preserve">prospektu informacyjnego wraz z załącznikami lub informacji o zmianie danych lub informacji zawartych w prospekcie informacyjnym lub jego załącznikach; </w:t>
            </w:r>
          </w:p>
          <w:p w14:paraId="6AEF1D10" w14:textId="77777777" w:rsidR="00E97907" w:rsidRPr="004D25F4" w:rsidRDefault="00E97907" w:rsidP="00D6499D">
            <w:pPr>
              <w:pStyle w:val="Default"/>
              <w:numPr>
                <w:ilvl w:val="0"/>
                <w:numId w:val="28"/>
              </w:numPr>
              <w:rPr>
                <w:color w:val="auto"/>
                <w:sz w:val="19"/>
                <w:szCs w:val="19"/>
                <w:lang w:eastAsia="ar-SA"/>
              </w:rPr>
            </w:pPr>
            <w:r w:rsidRPr="004D25F4">
              <w:rPr>
                <w:color w:val="auto"/>
                <w:sz w:val="19"/>
                <w:szCs w:val="19"/>
                <w:lang w:eastAsia="ar-SA"/>
              </w:rPr>
              <w:t xml:space="preserve"> jeżeli dane lub informacje zawarte w prospekcie informacyjnym lub jego załącznikach, na podstawie których zawarto umowę deweloperską są niezgodne ze stanem faktycznym lub prawnym w dniu zawarcia umowy; </w:t>
            </w:r>
          </w:p>
          <w:p w14:paraId="723AD456" w14:textId="77777777" w:rsidR="00E97907" w:rsidRPr="004D25F4" w:rsidRDefault="00E97907" w:rsidP="00D6499D">
            <w:pPr>
              <w:pStyle w:val="Default"/>
              <w:numPr>
                <w:ilvl w:val="0"/>
                <w:numId w:val="28"/>
              </w:numPr>
              <w:rPr>
                <w:color w:val="auto"/>
                <w:sz w:val="19"/>
                <w:szCs w:val="19"/>
                <w:lang w:eastAsia="ar-SA"/>
              </w:rPr>
            </w:pPr>
            <w:r w:rsidRPr="004D25F4">
              <w:rPr>
                <w:color w:val="auto"/>
                <w:sz w:val="19"/>
                <w:szCs w:val="19"/>
                <w:lang w:eastAsia="ar-SA"/>
              </w:rPr>
              <w:t xml:space="preserve"> jeżeli prospekt informacyjny, na podstawie którego zawarto umowę deweloperską nie zawiera danych lub informacji określonych we wzorze prospektu informacyjnego; </w:t>
            </w:r>
          </w:p>
          <w:p w14:paraId="55F0EC3D" w14:textId="77777777" w:rsidR="00E97907" w:rsidRPr="004D25F4" w:rsidRDefault="00E97907" w:rsidP="00D6499D">
            <w:pPr>
              <w:pStyle w:val="Default"/>
              <w:numPr>
                <w:ilvl w:val="0"/>
                <w:numId w:val="28"/>
              </w:numPr>
              <w:rPr>
                <w:color w:val="auto"/>
                <w:sz w:val="19"/>
                <w:szCs w:val="19"/>
                <w:lang w:eastAsia="ar-SA"/>
              </w:rPr>
            </w:pPr>
            <w:r w:rsidRPr="004D25F4">
              <w:rPr>
                <w:color w:val="auto"/>
                <w:sz w:val="19"/>
                <w:szCs w:val="19"/>
                <w:lang w:eastAsia="ar-SA"/>
              </w:rPr>
              <w:t xml:space="preserve">w przypadku </w:t>
            </w:r>
            <w:r w:rsidR="00151EF9" w:rsidRPr="004D25F4">
              <w:rPr>
                <w:color w:val="auto"/>
                <w:sz w:val="19"/>
                <w:szCs w:val="19"/>
                <w:lang w:eastAsia="ar-SA"/>
              </w:rPr>
              <w:t>nie przeniesienia</w:t>
            </w:r>
            <w:r w:rsidRPr="004D25F4">
              <w:rPr>
                <w:color w:val="auto"/>
                <w:sz w:val="19"/>
                <w:szCs w:val="19"/>
                <w:lang w:eastAsia="ar-SA"/>
              </w:rPr>
              <w:t xml:space="preserve"> na nabywcę praw wynikających z umowy deweloperskiej w terminie wynikającym z tych umów; </w:t>
            </w:r>
          </w:p>
          <w:p w14:paraId="16A3C9E3" w14:textId="77777777" w:rsidR="00E97907" w:rsidRPr="004D25F4" w:rsidRDefault="00E97907" w:rsidP="00D6499D">
            <w:pPr>
              <w:pStyle w:val="Default"/>
              <w:numPr>
                <w:ilvl w:val="0"/>
                <w:numId w:val="28"/>
              </w:numPr>
              <w:rPr>
                <w:color w:val="auto"/>
                <w:sz w:val="19"/>
                <w:szCs w:val="19"/>
                <w:lang w:eastAsia="ar-SA"/>
              </w:rPr>
            </w:pPr>
            <w:r w:rsidRPr="004D25F4">
              <w:rPr>
                <w:color w:val="auto"/>
                <w:sz w:val="19"/>
                <w:szCs w:val="19"/>
              </w:rPr>
              <w:t>w przypadku gdy deweloper nie zawrze umowy mieszkaniowego rachunku powierniczego z innym bankiem w trybie i termini</w:t>
            </w:r>
            <w:r w:rsidR="00D6499D" w:rsidRPr="004D25F4">
              <w:rPr>
                <w:color w:val="auto"/>
                <w:sz w:val="19"/>
                <w:szCs w:val="19"/>
              </w:rPr>
              <w:t>e, o których mowa w art. 10 ust.</w:t>
            </w:r>
            <w:r w:rsidRPr="004D25F4">
              <w:rPr>
                <w:color w:val="auto"/>
                <w:sz w:val="19"/>
                <w:szCs w:val="19"/>
              </w:rPr>
              <w:t xml:space="preserve"> 1</w:t>
            </w:r>
            <w:r w:rsidR="00D6499D" w:rsidRPr="004D25F4">
              <w:rPr>
                <w:color w:val="auto"/>
                <w:sz w:val="19"/>
                <w:szCs w:val="19"/>
              </w:rPr>
              <w:t xml:space="preserve"> ustawy</w:t>
            </w:r>
            <w:r w:rsidRPr="004D25F4">
              <w:rPr>
                <w:color w:val="auto"/>
                <w:sz w:val="19"/>
                <w:szCs w:val="19"/>
              </w:rPr>
              <w:t xml:space="preserve">; </w:t>
            </w:r>
          </w:p>
          <w:p w14:paraId="2484C842" w14:textId="77777777" w:rsidR="00E97907" w:rsidRPr="004D25F4" w:rsidRDefault="00E97907" w:rsidP="00E97907">
            <w:pPr>
              <w:pStyle w:val="Default"/>
              <w:numPr>
                <w:ilvl w:val="0"/>
                <w:numId w:val="28"/>
              </w:numPr>
              <w:rPr>
                <w:color w:val="auto"/>
                <w:sz w:val="19"/>
                <w:szCs w:val="19"/>
                <w:lang w:eastAsia="ar-SA"/>
              </w:rPr>
            </w:pPr>
            <w:r w:rsidRPr="004D25F4">
              <w:rPr>
                <w:color w:val="auto"/>
                <w:sz w:val="19"/>
                <w:szCs w:val="19"/>
              </w:rPr>
              <w:t>w przypadku gdy deweloper nie posiada zgody wierzyciela hipotecznego lub zobowiązania do jej udzielenia, o których mowa w art. 25 ust. 1 pkt 1 lub 2</w:t>
            </w:r>
            <w:r w:rsidR="00D6499D" w:rsidRPr="004D25F4">
              <w:rPr>
                <w:color w:val="auto"/>
                <w:sz w:val="19"/>
                <w:szCs w:val="19"/>
              </w:rPr>
              <w:t xml:space="preserve"> ustawy</w:t>
            </w:r>
            <w:r w:rsidRPr="004D25F4">
              <w:rPr>
                <w:color w:val="auto"/>
                <w:sz w:val="19"/>
                <w:szCs w:val="19"/>
              </w:rPr>
              <w:t xml:space="preserve">; </w:t>
            </w:r>
          </w:p>
          <w:p w14:paraId="150347B3" w14:textId="77777777" w:rsidR="00E97907" w:rsidRPr="004D25F4" w:rsidRDefault="00E97907" w:rsidP="00E97907">
            <w:pPr>
              <w:pStyle w:val="Default"/>
              <w:numPr>
                <w:ilvl w:val="0"/>
                <w:numId w:val="28"/>
              </w:numPr>
              <w:rPr>
                <w:color w:val="auto"/>
                <w:sz w:val="19"/>
                <w:szCs w:val="19"/>
                <w:lang w:eastAsia="ar-SA"/>
              </w:rPr>
            </w:pPr>
            <w:r w:rsidRPr="004D25F4">
              <w:rPr>
                <w:color w:val="auto"/>
                <w:sz w:val="19"/>
                <w:szCs w:val="19"/>
              </w:rPr>
              <w:t>w przypadku niewykonania przez dewelopera obowiązku, o którym mowa w art. 12 ust. 2</w:t>
            </w:r>
            <w:r w:rsidR="00BC47F9" w:rsidRPr="004D25F4">
              <w:rPr>
                <w:color w:val="auto"/>
                <w:sz w:val="19"/>
                <w:szCs w:val="19"/>
              </w:rPr>
              <w:t xml:space="preserve"> ustawy</w:t>
            </w:r>
            <w:r w:rsidRPr="004D25F4">
              <w:rPr>
                <w:color w:val="auto"/>
                <w:sz w:val="19"/>
                <w:szCs w:val="19"/>
              </w:rPr>
              <w:t xml:space="preserve">, w terminie określonym w tym przepisie; </w:t>
            </w:r>
          </w:p>
          <w:p w14:paraId="39E24896" w14:textId="77777777" w:rsidR="00F65AA2" w:rsidRPr="004D25F4" w:rsidRDefault="00E97907" w:rsidP="00F65AA2">
            <w:pPr>
              <w:pStyle w:val="Default"/>
              <w:numPr>
                <w:ilvl w:val="0"/>
                <w:numId w:val="28"/>
              </w:numPr>
              <w:rPr>
                <w:color w:val="auto"/>
                <w:sz w:val="19"/>
                <w:szCs w:val="19"/>
                <w:lang w:eastAsia="ar-SA"/>
              </w:rPr>
            </w:pPr>
            <w:r w:rsidRPr="004D25F4">
              <w:rPr>
                <w:color w:val="auto"/>
                <w:sz w:val="19"/>
                <w:szCs w:val="19"/>
              </w:rPr>
              <w:t xml:space="preserve">w przypadku nieusunięcia przez dewelopera wady istotnej lokalu mieszkalnego albo domu jednorodzinnego na zasadach określonych w art. 41 ust. 11 </w:t>
            </w:r>
            <w:r w:rsidR="00F65AA2" w:rsidRPr="004D25F4">
              <w:rPr>
                <w:color w:val="auto"/>
                <w:sz w:val="19"/>
                <w:szCs w:val="19"/>
              </w:rPr>
              <w:t>ustawy</w:t>
            </w:r>
          </w:p>
          <w:p w14:paraId="390782ED" w14:textId="77777777" w:rsidR="00F65AA2" w:rsidRPr="004D25F4" w:rsidRDefault="00F65AA2" w:rsidP="00F65AA2">
            <w:pPr>
              <w:pStyle w:val="Default"/>
              <w:numPr>
                <w:ilvl w:val="0"/>
                <w:numId w:val="28"/>
              </w:numPr>
              <w:rPr>
                <w:color w:val="auto"/>
                <w:sz w:val="19"/>
                <w:szCs w:val="19"/>
                <w:lang w:eastAsia="ar-SA"/>
              </w:rPr>
            </w:pPr>
            <w:r w:rsidRPr="004D25F4">
              <w:rPr>
                <w:color w:val="auto"/>
                <w:sz w:val="19"/>
                <w:szCs w:val="19"/>
              </w:rPr>
              <w:t>w przypadku stwierdzenia przez rzeczoznawcę istnienia wady istotnej, o którym mowa w art. 41 ust. 15 ustawy</w:t>
            </w:r>
          </w:p>
          <w:p w14:paraId="70368F2B" w14:textId="77777777" w:rsidR="00475B36" w:rsidRPr="004D25F4" w:rsidRDefault="00475B36" w:rsidP="009705EB">
            <w:pPr>
              <w:pStyle w:val="Default"/>
              <w:numPr>
                <w:ilvl w:val="0"/>
                <w:numId w:val="28"/>
              </w:numPr>
              <w:spacing w:after="120"/>
              <w:ind w:left="714" w:hanging="357"/>
              <w:rPr>
                <w:color w:val="auto"/>
                <w:sz w:val="19"/>
                <w:szCs w:val="19"/>
              </w:rPr>
            </w:pPr>
            <w:r w:rsidRPr="004D25F4">
              <w:rPr>
                <w:color w:val="auto"/>
                <w:sz w:val="19"/>
                <w:szCs w:val="19"/>
              </w:rPr>
              <w:t>jeżeli syndyk zażądał wykonania umowy na podstawie art. 98 ustawy z dnia 28 lutego 2003 r. – Prawo upadłościowe.</w:t>
            </w:r>
          </w:p>
          <w:p w14:paraId="781F52FD" w14:textId="77777777" w:rsidR="00511ED9" w:rsidRPr="004D25F4" w:rsidRDefault="00511ED9" w:rsidP="00511ED9">
            <w:pPr>
              <w:pStyle w:val="Default"/>
              <w:spacing w:after="120"/>
              <w:rPr>
                <w:color w:val="auto"/>
                <w:sz w:val="19"/>
                <w:szCs w:val="19"/>
              </w:rPr>
            </w:pPr>
            <w:r w:rsidRPr="004D25F4">
              <w:rPr>
                <w:color w:val="auto"/>
                <w:sz w:val="19"/>
                <w:szCs w:val="19"/>
              </w:rPr>
              <w:lastRenderedPageBreak/>
              <w:t>II. Deweloper ma prawo odstąpić od umowy deweloperskiej:</w:t>
            </w:r>
          </w:p>
          <w:p w14:paraId="64BFA32D" w14:textId="77777777" w:rsidR="00511ED9" w:rsidRPr="004D25F4" w:rsidRDefault="00511ED9" w:rsidP="00511ED9">
            <w:pPr>
              <w:pStyle w:val="Default"/>
              <w:ind w:left="639" w:hanging="284"/>
              <w:rPr>
                <w:color w:val="auto"/>
                <w:sz w:val="19"/>
                <w:szCs w:val="19"/>
              </w:rPr>
            </w:pPr>
            <w:r w:rsidRPr="004D25F4">
              <w:rPr>
                <w:color w:val="auto"/>
                <w:sz w:val="19"/>
                <w:szCs w:val="19"/>
              </w:rPr>
              <w:t xml:space="preserve">1.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w:t>
            </w:r>
          </w:p>
          <w:p w14:paraId="26E3EB83" w14:textId="77777777" w:rsidR="006C59C7" w:rsidRPr="004D25F4" w:rsidRDefault="00511ED9" w:rsidP="00CB70C5">
            <w:pPr>
              <w:pStyle w:val="NormalnyTimesNewRomanTimesNewRoman"/>
              <w:spacing w:line="240" w:lineRule="auto"/>
              <w:ind w:left="639" w:hanging="279"/>
              <w:rPr>
                <w:sz w:val="20"/>
                <w:szCs w:val="20"/>
              </w:rPr>
            </w:pPr>
            <w:r w:rsidRPr="004D25F4">
              <w:rPr>
                <w:sz w:val="19"/>
                <w:szCs w:val="19"/>
              </w:rPr>
              <w:t>2. w przypadku niestawienia się nabywcy do odbioru lokalu mieszkalnego albo domu jednorodzinnego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tc>
      </w:tr>
      <w:tr w:rsidR="00530C68" w:rsidRPr="00C53261" w14:paraId="75BC342E" w14:textId="77777777" w:rsidTr="000257CA">
        <w:trPr>
          <w:trHeight w:val="521"/>
        </w:trPr>
        <w:tc>
          <w:tcPr>
            <w:tcW w:w="10490" w:type="dxa"/>
            <w:gridSpan w:val="8"/>
            <w:tcBorders>
              <w:top w:val="single" w:sz="6" w:space="0" w:color="auto"/>
              <w:left w:val="single" w:sz="6" w:space="0" w:color="auto"/>
              <w:right w:val="single" w:sz="6" w:space="0" w:color="auto"/>
            </w:tcBorders>
          </w:tcPr>
          <w:p w14:paraId="6771043B" w14:textId="77777777" w:rsidR="007619D4" w:rsidRPr="008D1554" w:rsidRDefault="00530C68" w:rsidP="00F90F9E">
            <w:pPr>
              <w:rPr>
                <w:rFonts w:ascii="Times New Roman" w:hAnsi="Times New Roman" w:cs="Times New Roman"/>
                <w:b/>
                <w:bCs/>
                <w:sz w:val="22"/>
                <w:szCs w:val="22"/>
              </w:rPr>
            </w:pPr>
            <w:r w:rsidRPr="008D1554">
              <w:rPr>
                <w:rFonts w:ascii="Times New Roman" w:hAnsi="Times New Roman" w:cs="Times New Roman"/>
                <w:b/>
                <w:bCs/>
                <w:sz w:val="22"/>
                <w:szCs w:val="22"/>
              </w:rPr>
              <w:lastRenderedPageBreak/>
              <w:t>INNE INFORMACJE</w:t>
            </w:r>
          </w:p>
        </w:tc>
      </w:tr>
      <w:tr w:rsidR="00F90F9E" w:rsidRPr="00C53261" w14:paraId="5DFFFFB8" w14:textId="77777777" w:rsidTr="00937459">
        <w:trPr>
          <w:trHeight w:val="72"/>
        </w:trPr>
        <w:tc>
          <w:tcPr>
            <w:tcW w:w="10490" w:type="dxa"/>
            <w:gridSpan w:val="8"/>
            <w:tcBorders>
              <w:top w:val="single" w:sz="4" w:space="0" w:color="auto"/>
              <w:left w:val="single" w:sz="6" w:space="0" w:color="auto"/>
              <w:bottom w:val="single" w:sz="6" w:space="0" w:color="auto"/>
              <w:right w:val="single" w:sz="6" w:space="0" w:color="auto"/>
            </w:tcBorders>
          </w:tcPr>
          <w:p w14:paraId="502AC65D" w14:textId="77777777" w:rsidR="00F90F9E" w:rsidRPr="00CA5C3C" w:rsidRDefault="00F90F9E" w:rsidP="00F90F9E">
            <w:p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I. Informacja: </w:t>
            </w:r>
          </w:p>
          <w:p w14:paraId="1408CF28" w14:textId="77777777" w:rsidR="00F90F9E" w:rsidRPr="00CA5C3C" w:rsidRDefault="008D1554" w:rsidP="00F90F9E">
            <w:pPr>
              <w:numPr>
                <w:ilvl w:val="0"/>
                <w:numId w:val="22"/>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 o </w:t>
            </w:r>
            <w:r w:rsidR="00F90F9E" w:rsidRPr="00CA5C3C">
              <w:rPr>
                <w:rFonts w:ascii="Times New Roman" w:hAnsi="Times New Roman" w:cs="Times New Roman"/>
                <w:bCs/>
                <w:sz w:val="18"/>
                <w:szCs w:val="18"/>
              </w:rPr>
              <w:t>zgodzie banku</w:t>
            </w:r>
            <w:r w:rsidRPr="00CA5C3C">
              <w:rPr>
                <w:rFonts w:ascii="Times New Roman" w:hAnsi="Times New Roman" w:cs="Times New Roman"/>
                <w:bCs/>
                <w:sz w:val="18"/>
                <w:szCs w:val="18"/>
              </w:rPr>
              <w:t>, kasy</w:t>
            </w:r>
            <w:r w:rsidR="00F90F9E" w:rsidRPr="00CA5C3C">
              <w:rPr>
                <w:rFonts w:ascii="Times New Roman" w:hAnsi="Times New Roman" w:cs="Times New Roman"/>
                <w:bCs/>
                <w:sz w:val="18"/>
                <w:szCs w:val="18"/>
              </w:rPr>
              <w:t xml:space="preserve"> lub innego wierzyciela hipotecznego na </w:t>
            </w:r>
            <w:proofErr w:type="spellStart"/>
            <w:r w:rsidR="00F90F9E" w:rsidRPr="00CA5C3C">
              <w:rPr>
                <w:rFonts w:ascii="Times New Roman" w:hAnsi="Times New Roman" w:cs="Times New Roman"/>
                <w:bCs/>
                <w:sz w:val="18"/>
                <w:szCs w:val="18"/>
              </w:rPr>
              <w:t>bezobciążeniowe</w:t>
            </w:r>
            <w:proofErr w:type="spellEnd"/>
            <w:r w:rsidR="00F90F9E" w:rsidRPr="00CA5C3C">
              <w:rPr>
                <w:rFonts w:ascii="Times New Roman" w:hAnsi="Times New Roman" w:cs="Times New Roman"/>
                <w:bCs/>
                <w:sz w:val="18"/>
                <w:szCs w:val="18"/>
              </w:rPr>
              <w:t xml:space="preserve"> ustanowienie odrębnej własności lokalu mieszkalnego i przeniesienie jego własności na nabywcę po wpłacie pełnej ceny przez nabywcę lub zobowiązaniu do jej udzielenia, jeżeli takie obciążenie istnieje, albo zgodzie banku</w:t>
            </w:r>
            <w:r w:rsidRPr="00CA5C3C">
              <w:rPr>
                <w:rFonts w:ascii="Times New Roman" w:hAnsi="Times New Roman" w:cs="Times New Roman"/>
                <w:bCs/>
                <w:sz w:val="18"/>
                <w:szCs w:val="18"/>
              </w:rPr>
              <w:t>, kasy</w:t>
            </w:r>
            <w:r w:rsidR="00F90F9E" w:rsidRPr="00CA5C3C">
              <w:rPr>
                <w:rFonts w:ascii="Times New Roman" w:hAnsi="Times New Roman" w:cs="Times New Roman"/>
                <w:bCs/>
                <w:sz w:val="18"/>
                <w:szCs w:val="18"/>
              </w:rPr>
              <w:t xml:space="preserve"> lub innego wierzyciela hipotecznego na </w:t>
            </w:r>
            <w:proofErr w:type="spellStart"/>
            <w:r w:rsidR="00F90F9E" w:rsidRPr="00CA5C3C">
              <w:rPr>
                <w:rFonts w:ascii="Times New Roman" w:hAnsi="Times New Roman" w:cs="Times New Roman"/>
                <w:bCs/>
                <w:sz w:val="18"/>
                <w:szCs w:val="18"/>
              </w:rPr>
              <w:t>bezobciążeniowe</w:t>
            </w:r>
            <w:proofErr w:type="spellEnd"/>
            <w:r w:rsidR="00F90F9E" w:rsidRPr="00CA5C3C">
              <w:rPr>
                <w:rFonts w:ascii="Times New Roman" w:hAnsi="Times New Roman" w:cs="Times New Roman"/>
                <w:bCs/>
                <w:sz w:val="18"/>
                <w:szCs w:val="18"/>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r w:rsidR="00B02F08" w:rsidRPr="00CA5C3C">
              <w:rPr>
                <w:rFonts w:ascii="Times New Roman" w:hAnsi="Times New Roman" w:cs="Times New Roman"/>
                <w:bCs/>
                <w:sz w:val="18"/>
                <w:szCs w:val="18"/>
              </w:rPr>
              <w:t>;</w:t>
            </w:r>
          </w:p>
          <w:p w14:paraId="30FFDE31" w14:textId="77777777" w:rsidR="00F90F9E" w:rsidRPr="00CA5C3C" w:rsidRDefault="00F90F9E" w:rsidP="00F90F9E">
            <w:pPr>
              <w:numPr>
                <w:ilvl w:val="0"/>
                <w:numId w:val="22"/>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w przypadku umów, o których mowa w art. 2 ust. 2 ustawy z dnia 20 maja 2021 r. o ochronie praw nabywcy lokalu mieszkalnego lub domu jednorodzinnego oraz Deweloperskim Funduszu Gwarancyjnym</w:t>
            </w:r>
            <w:r w:rsidR="000644F2" w:rsidRPr="00CA5C3C">
              <w:rPr>
                <w:rFonts w:ascii="Times New Roman" w:hAnsi="Times New Roman" w:cs="Times New Roman"/>
                <w:bCs/>
                <w:sz w:val="18"/>
                <w:szCs w:val="18"/>
              </w:rPr>
              <w:t xml:space="preserve"> -</w:t>
            </w:r>
            <w:r w:rsidRPr="00CA5C3C">
              <w:rPr>
                <w:rFonts w:ascii="Times New Roman" w:hAnsi="Times New Roman" w:cs="Times New Roman"/>
                <w:bCs/>
                <w:sz w:val="18"/>
                <w:szCs w:val="18"/>
              </w:rPr>
              <w:t xml:space="preserve"> o zgodzie banku</w:t>
            </w:r>
            <w:r w:rsidR="000644F2" w:rsidRPr="00CA5C3C">
              <w:rPr>
                <w:rFonts w:ascii="Times New Roman" w:hAnsi="Times New Roman" w:cs="Times New Roman"/>
                <w:bCs/>
                <w:sz w:val="18"/>
                <w:szCs w:val="18"/>
              </w:rPr>
              <w:t>, kasy</w:t>
            </w:r>
            <w:r w:rsidRPr="00CA5C3C">
              <w:rPr>
                <w:rFonts w:ascii="Times New Roman" w:hAnsi="Times New Roman" w:cs="Times New Roman"/>
                <w:bCs/>
                <w:sz w:val="18"/>
                <w:szCs w:val="18"/>
              </w:rPr>
              <w:t xml:space="preserve"> lub innego wierzyciela hipotecznego na </w:t>
            </w:r>
            <w:proofErr w:type="spellStart"/>
            <w:r w:rsidRPr="00CA5C3C">
              <w:rPr>
                <w:rFonts w:ascii="Times New Roman" w:hAnsi="Times New Roman" w:cs="Times New Roman"/>
                <w:bCs/>
                <w:sz w:val="18"/>
                <w:szCs w:val="18"/>
              </w:rPr>
              <w:t>bezobciążeniowe</w:t>
            </w:r>
            <w:proofErr w:type="spellEnd"/>
            <w:r w:rsidRPr="00CA5C3C">
              <w:rPr>
                <w:rFonts w:ascii="Times New Roman" w:hAnsi="Times New Roman" w:cs="Times New Roman"/>
                <w:bCs/>
                <w:sz w:val="18"/>
                <w:szCs w:val="18"/>
              </w:rPr>
              <w:t xml:space="preserve"> przeniesienie własności lokalu użytkowego na nabywcę po wpłacie pełnej ceny przez nabywcę lub zobowiązaniu do udzielenia takiej zgody, jeżeli takie obciążenie istnieje, albo zgodzie banku</w:t>
            </w:r>
            <w:r w:rsidR="000644F2" w:rsidRPr="00CA5C3C">
              <w:rPr>
                <w:rFonts w:ascii="Times New Roman" w:hAnsi="Times New Roman" w:cs="Times New Roman"/>
                <w:bCs/>
                <w:sz w:val="18"/>
                <w:szCs w:val="18"/>
              </w:rPr>
              <w:t>, kasy</w:t>
            </w:r>
            <w:r w:rsidRPr="00CA5C3C">
              <w:rPr>
                <w:rFonts w:ascii="Times New Roman" w:hAnsi="Times New Roman" w:cs="Times New Roman"/>
                <w:bCs/>
                <w:sz w:val="18"/>
                <w:szCs w:val="18"/>
              </w:rPr>
              <w:t xml:space="preserve"> lub innego wierzyciela hipotecznego na </w:t>
            </w:r>
            <w:proofErr w:type="spellStart"/>
            <w:r w:rsidRPr="00CA5C3C">
              <w:rPr>
                <w:rFonts w:ascii="Times New Roman" w:hAnsi="Times New Roman" w:cs="Times New Roman"/>
                <w:bCs/>
                <w:sz w:val="18"/>
                <w:szCs w:val="18"/>
              </w:rPr>
              <w:t>bezobciążeniowe</w:t>
            </w:r>
            <w:proofErr w:type="spellEnd"/>
            <w:r w:rsidRPr="00CA5C3C">
              <w:rPr>
                <w:rFonts w:ascii="Times New Roman" w:hAnsi="Times New Roman" w:cs="Times New Roman"/>
                <w:bCs/>
                <w:sz w:val="18"/>
                <w:szCs w:val="18"/>
              </w:rPr>
              <w:t xml:space="preserve"> przeniesienie na nabywcę ułamkowej części własności lokalu użytkowego po wpłacie pełnej ceny przez nabywcę lub zobowiązaniu do udzielenia takiej zgody, jeżeli takie obciążenie istnieje </w:t>
            </w:r>
          </w:p>
          <w:p w14:paraId="62FBBB2A" w14:textId="77777777" w:rsidR="00F90F9E" w:rsidRPr="00CA5C3C" w:rsidRDefault="00F90F9E" w:rsidP="00F90F9E">
            <w:pPr>
              <w:ind w:right="142"/>
              <w:jc w:val="both"/>
              <w:rPr>
                <w:rFonts w:ascii="Times New Roman" w:hAnsi="Times New Roman" w:cs="Times New Roman"/>
                <w:bCs/>
                <w:sz w:val="18"/>
                <w:szCs w:val="18"/>
              </w:rPr>
            </w:pPr>
          </w:p>
          <w:p w14:paraId="6E483164" w14:textId="77777777" w:rsidR="00F90F9E" w:rsidRPr="00CA5C3C" w:rsidRDefault="00F90F9E" w:rsidP="00F90F9E">
            <w:p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II. Informacja o możliwości zapoznania się w lokalu przedsiębiorstwa przez osobę zainteresowaną zawarciem umowy odpowiednio do zakresu umowy </w:t>
            </w:r>
            <w:r w:rsidR="00600FF7" w:rsidRPr="00CA5C3C">
              <w:rPr>
                <w:rFonts w:ascii="Times New Roman" w:hAnsi="Times New Roman" w:cs="Times New Roman"/>
                <w:bCs/>
                <w:sz w:val="18"/>
                <w:szCs w:val="18"/>
              </w:rPr>
              <w:t>z:</w:t>
            </w:r>
          </w:p>
          <w:p w14:paraId="629BC230" w14:textId="77777777" w:rsidR="00F90F9E" w:rsidRPr="00CA5C3C" w:rsidRDefault="00F90F9E"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aktualnym stanem księgi wieczystej prowadzonej dla nieruchomości; </w:t>
            </w:r>
          </w:p>
          <w:p w14:paraId="0C7584D5" w14:textId="77777777" w:rsidR="00F90F9E" w:rsidRPr="00CA5C3C" w:rsidRDefault="00F90F9E"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1375873E" w14:textId="77777777" w:rsidR="00F90F9E" w:rsidRPr="00CA5C3C" w:rsidRDefault="00F90F9E"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pozwoleniem na budowę albo zgłoszeniem budowy, o którym mowa w art. 29 ust. 1 pkt 1 ustawy z dnia 7 lipca 1994 r. – Prawo budowlane, do którego organ administracji architektoniczno-budowlanej nie wniósł sprzeciwu; </w:t>
            </w:r>
          </w:p>
          <w:p w14:paraId="1ED22147" w14:textId="77777777" w:rsidR="00F90F9E" w:rsidRPr="00CA5C3C" w:rsidRDefault="00F90F9E"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sprawozdaniem finansowym dewelopera za ostatnie dwa lata, a w przypadku: </w:t>
            </w:r>
          </w:p>
          <w:p w14:paraId="7E536CC4" w14:textId="77777777" w:rsidR="00F90F9E" w:rsidRPr="00CA5C3C" w:rsidRDefault="00F90F9E" w:rsidP="00470196">
            <w:pPr>
              <w:numPr>
                <w:ilvl w:val="0"/>
                <w:numId w:val="25"/>
              </w:numPr>
              <w:ind w:right="142" w:hanging="145"/>
              <w:jc w:val="both"/>
              <w:rPr>
                <w:rFonts w:ascii="Times New Roman" w:hAnsi="Times New Roman" w:cs="Times New Roman"/>
                <w:bCs/>
                <w:sz w:val="18"/>
                <w:szCs w:val="18"/>
              </w:rPr>
            </w:pPr>
            <w:r w:rsidRPr="00CA5C3C">
              <w:rPr>
                <w:rFonts w:ascii="Times New Roman" w:hAnsi="Times New Roman" w:cs="Times New Roman"/>
                <w:bCs/>
                <w:sz w:val="18"/>
                <w:szCs w:val="18"/>
              </w:rPr>
              <w:t xml:space="preserve">prowadzenia działalności przez okres krótszy niż dwa lata – sprawozdaniem finansowym za okres ostatniego roku, </w:t>
            </w:r>
          </w:p>
          <w:p w14:paraId="6180A272" w14:textId="77777777" w:rsidR="00F90F9E" w:rsidRPr="00CA5C3C" w:rsidRDefault="00F90F9E" w:rsidP="00470196">
            <w:pPr>
              <w:numPr>
                <w:ilvl w:val="0"/>
                <w:numId w:val="25"/>
              </w:numPr>
              <w:ind w:right="142" w:hanging="145"/>
              <w:jc w:val="both"/>
              <w:rPr>
                <w:rFonts w:ascii="Times New Roman" w:hAnsi="Times New Roman" w:cs="Times New Roman"/>
                <w:bCs/>
                <w:sz w:val="18"/>
                <w:szCs w:val="18"/>
              </w:rPr>
            </w:pPr>
            <w:r w:rsidRPr="00CA5C3C">
              <w:rPr>
                <w:rFonts w:ascii="Times New Roman" w:hAnsi="Times New Roman" w:cs="Times New Roman"/>
                <w:bCs/>
                <w:sz w:val="18"/>
                <w:szCs w:val="18"/>
              </w:rPr>
              <w:t xml:space="preserve">realizacji inwestycji przez spółkę celową – sprawozdaniem spółki dominującej oraz spółki celowej; </w:t>
            </w:r>
          </w:p>
          <w:p w14:paraId="1EE4EA60" w14:textId="77777777" w:rsidR="00F90F9E" w:rsidRPr="00CA5C3C" w:rsidRDefault="00F90F9E"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projektem budowlanym; </w:t>
            </w:r>
          </w:p>
          <w:p w14:paraId="4F001B1F" w14:textId="77777777" w:rsidR="00470196" w:rsidRPr="00CA5C3C" w:rsidRDefault="00470196" w:rsidP="00470196">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decyzją o pozwoleniu na użytkowanie budynku lub zawiadomieniem o zakończeniu budowy, do którego organ nadzoru budowlanego nie wniósł sprzeciwu; </w:t>
            </w:r>
          </w:p>
          <w:p w14:paraId="521D6195" w14:textId="77777777" w:rsidR="00470196" w:rsidRPr="00CA5C3C" w:rsidRDefault="00470196" w:rsidP="00470196">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zaświadczeniem o samodzielności lokalu; </w:t>
            </w:r>
          </w:p>
          <w:p w14:paraId="4C356B7E" w14:textId="77777777" w:rsidR="00470196" w:rsidRPr="00CA5C3C" w:rsidRDefault="00470196"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aktem ustanowienia odrębnej własności lokalu;</w:t>
            </w:r>
          </w:p>
          <w:p w14:paraId="38699CDC" w14:textId="77777777" w:rsidR="00470196" w:rsidRPr="00CA5C3C" w:rsidRDefault="00470196" w:rsidP="00F90F9E">
            <w:pPr>
              <w:numPr>
                <w:ilvl w:val="0"/>
                <w:numId w:val="23"/>
              </w:numPr>
              <w:ind w:right="142"/>
              <w:jc w:val="both"/>
              <w:rPr>
                <w:rFonts w:ascii="Times New Roman" w:hAnsi="Times New Roman" w:cs="Times New Roman"/>
                <w:bCs/>
                <w:sz w:val="18"/>
                <w:szCs w:val="18"/>
              </w:rPr>
            </w:pPr>
            <w:r w:rsidRPr="00CA5C3C">
              <w:rPr>
                <w:rFonts w:ascii="Times New Roman" w:hAnsi="Times New Roman" w:cs="Times New Roman"/>
                <w:bCs/>
                <w:sz w:val="18"/>
                <w:szCs w:val="18"/>
              </w:rPr>
              <w:t>dokumentem potwierdzającym:</w:t>
            </w:r>
          </w:p>
          <w:p w14:paraId="46B386D4" w14:textId="77777777" w:rsidR="00470196" w:rsidRPr="00CA5C3C" w:rsidRDefault="00470196" w:rsidP="00470196">
            <w:pPr>
              <w:numPr>
                <w:ilvl w:val="0"/>
                <w:numId w:val="26"/>
              </w:numPr>
              <w:ind w:right="142" w:hanging="145"/>
              <w:jc w:val="both"/>
              <w:rPr>
                <w:rFonts w:ascii="Times New Roman" w:hAnsi="Times New Roman" w:cs="Times New Roman"/>
                <w:bCs/>
                <w:sz w:val="18"/>
                <w:szCs w:val="18"/>
              </w:rPr>
            </w:pPr>
            <w:r w:rsidRPr="00CA5C3C">
              <w:rPr>
                <w:rFonts w:ascii="Times New Roman" w:hAnsi="Times New Roman" w:cs="Times New Roman"/>
                <w:bCs/>
                <w:sz w:val="18"/>
                <w:szCs w:val="18"/>
              </w:rPr>
              <w:t xml:space="preserve">zgodę banku lub innego wierzyciela hipotecznego na </w:t>
            </w:r>
            <w:proofErr w:type="spellStart"/>
            <w:r w:rsidRPr="00CA5C3C">
              <w:rPr>
                <w:rFonts w:ascii="Times New Roman" w:hAnsi="Times New Roman" w:cs="Times New Roman"/>
                <w:bCs/>
                <w:sz w:val="18"/>
                <w:szCs w:val="18"/>
              </w:rPr>
              <w:t>bezobciążeniowe</w:t>
            </w:r>
            <w:proofErr w:type="spellEnd"/>
            <w:r w:rsidRPr="00CA5C3C">
              <w:rPr>
                <w:rFonts w:ascii="Times New Roman" w:hAnsi="Times New Roman" w:cs="Times New Roman"/>
                <w:bCs/>
                <w:sz w:val="18"/>
                <w:szCs w:val="18"/>
              </w:rPr>
              <w:t xml:space="preserve"> ustanowienie odrębnej własności lokalu mieszkalnego i przeniesienie jego własności na nabywcę po wpłacie pełnej ceny przez nabywcę lub zobowiązanie do jej udzielenia, jeżeli takie obciążenie istnieje, albo zgodę banku</w:t>
            </w:r>
            <w:r w:rsidR="00C438AA" w:rsidRPr="00CA5C3C">
              <w:rPr>
                <w:rFonts w:ascii="Times New Roman" w:hAnsi="Times New Roman" w:cs="Times New Roman"/>
                <w:bCs/>
                <w:sz w:val="18"/>
                <w:szCs w:val="18"/>
              </w:rPr>
              <w:t>, kasy</w:t>
            </w:r>
            <w:r w:rsidRPr="00CA5C3C">
              <w:rPr>
                <w:rFonts w:ascii="Times New Roman" w:hAnsi="Times New Roman" w:cs="Times New Roman"/>
                <w:bCs/>
                <w:sz w:val="18"/>
                <w:szCs w:val="18"/>
              </w:rPr>
              <w:t xml:space="preserve"> lub innego wierzyciela hipotecznego na </w:t>
            </w:r>
            <w:proofErr w:type="spellStart"/>
            <w:r w:rsidRPr="00CA5C3C">
              <w:rPr>
                <w:rFonts w:ascii="Times New Roman" w:hAnsi="Times New Roman" w:cs="Times New Roman"/>
                <w:bCs/>
                <w:sz w:val="18"/>
                <w:szCs w:val="18"/>
              </w:rPr>
              <w:t>bezobciążeniowe</w:t>
            </w:r>
            <w:proofErr w:type="spellEnd"/>
            <w:r w:rsidRPr="00CA5C3C">
              <w:rPr>
                <w:rFonts w:ascii="Times New Roman" w:hAnsi="Times New Roman" w:cs="Times New Roman"/>
                <w:bCs/>
                <w:sz w:val="18"/>
                <w:szCs w:val="18"/>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04843DC" w14:textId="77777777" w:rsidR="00470196" w:rsidRPr="00CA5C3C" w:rsidRDefault="00470196" w:rsidP="00470196">
            <w:pPr>
              <w:numPr>
                <w:ilvl w:val="0"/>
                <w:numId w:val="26"/>
              </w:numPr>
              <w:ind w:right="142" w:hanging="145"/>
              <w:jc w:val="both"/>
              <w:rPr>
                <w:rFonts w:ascii="Times New Roman" w:hAnsi="Times New Roman" w:cs="Times New Roman"/>
                <w:bCs/>
                <w:sz w:val="18"/>
                <w:szCs w:val="18"/>
              </w:rPr>
            </w:pPr>
            <w:r w:rsidRPr="00CA5C3C">
              <w:rPr>
                <w:rFonts w:ascii="Times New Roman" w:hAnsi="Times New Roman" w:cs="Times New Roman"/>
                <w:bCs/>
                <w:sz w:val="18"/>
                <w:szCs w:val="18"/>
              </w:rPr>
              <w:t>w przypadku umów, o których mowa w art. 2 ust. 2 ustawy z dnia 20 maja 2021 r. o ochronie praw nabywcy lokalu mieszkalnego lub domu jednorodzinnego oraz Deweloperskim Funduszu Gwarancyjnym, zgodę banku</w:t>
            </w:r>
            <w:r w:rsidR="00C438AA" w:rsidRPr="00CA5C3C">
              <w:rPr>
                <w:rFonts w:ascii="Times New Roman" w:hAnsi="Times New Roman" w:cs="Times New Roman"/>
                <w:bCs/>
                <w:sz w:val="18"/>
                <w:szCs w:val="18"/>
              </w:rPr>
              <w:t>, kasy</w:t>
            </w:r>
            <w:r w:rsidRPr="00CA5C3C">
              <w:rPr>
                <w:rFonts w:ascii="Times New Roman" w:hAnsi="Times New Roman" w:cs="Times New Roman"/>
                <w:bCs/>
                <w:sz w:val="18"/>
                <w:szCs w:val="18"/>
              </w:rPr>
              <w:t xml:space="preserve"> lub innego wierzyciela hipotecznego na </w:t>
            </w:r>
            <w:proofErr w:type="spellStart"/>
            <w:r w:rsidRPr="00CA5C3C">
              <w:rPr>
                <w:rFonts w:ascii="Times New Roman" w:hAnsi="Times New Roman" w:cs="Times New Roman"/>
                <w:bCs/>
                <w:sz w:val="18"/>
                <w:szCs w:val="18"/>
              </w:rPr>
              <w:t>bezobciążeniowe</w:t>
            </w:r>
            <w:proofErr w:type="spellEnd"/>
            <w:r w:rsidRPr="00CA5C3C">
              <w:rPr>
                <w:rFonts w:ascii="Times New Roman" w:hAnsi="Times New Roman" w:cs="Times New Roman"/>
                <w:bCs/>
                <w:sz w:val="18"/>
                <w:szCs w:val="18"/>
              </w:rPr>
              <w:t xml:space="preserve"> przeniesienie własności lokalu użytkowego na nabywcę po wpłacie pełnej ceny przez nabywcę lub zobowiązanie do udzielenia takiej zgody, jeżeli takie obciążenie istnieje, albo zgodę banku</w:t>
            </w:r>
            <w:r w:rsidR="00C438AA" w:rsidRPr="00CA5C3C">
              <w:rPr>
                <w:rFonts w:ascii="Times New Roman" w:hAnsi="Times New Roman" w:cs="Times New Roman"/>
                <w:bCs/>
                <w:sz w:val="18"/>
                <w:szCs w:val="18"/>
              </w:rPr>
              <w:t>, kasy</w:t>
            </w:r>
            <w:r w:rsidRPr="00CA5C3C">
              <w:rPr>
                <w:rFonts w:ascii="Times New Roman" w:hAnsi="Times New Roman" w:cs="Times New Roman"/>
                <w:bCs/>
                <w:sz w:val="18"/>
                <w:szCs w:val="18"/>
              </w:rPr>
              <w:t xml:space="preserve"> lub innego wierzyciela hipotecznego na </w:t>
            </w:r>
            <w:proofErr w:type="spellStart"/>
            <w:r w:rsidRPr="00CA5C3C">
              <w:rPr>
                <w:rFonts w:ascii="Times New Roman" w:hAnsi="Times New Roman" w:cs="Times New Roman"/>
                <w:bCs/>
                <w:sz w:val="18"/>
                <w:szCs w:val="18"/>
              </w:rPr>
              <w:t>bezobciążeniowe</w:t>
            </w:r>
            <w:proofErr w:type="spellEnd"/>
            <w:r w:rsidRPr="00CA5C3C">
              <w:rPr>
                <w:rFonts w:ascii="Times New Roman" w:hAnsi="Times New Roman" w:cs="Times New Roman"/>
                <w:bCs/>
                <w:sz w:val="18"/>
                <w:szCs w:val="18"/>
              </w:rPr>
              <w:t xml:space="preserve"> przeniesienie na nabywcę ułamkowej części własności lokalu użytkowego po wpłacie pełnej ceny przez nabywcę lub zobowiązanie do udzielenia takiej zgody, jeżeli takie obciążenie istnieje.</w:t>
            </w:r>
          </w:p>
          <w:p w14:paraId="1F604EC0" w14:textId="77777777" w:rsidR="00470196" w:rsidRPr="00CA5C3C" w:rsidRDefault="00470196" w:rsidP="00F90F9E">
            <w:pPr>
              <w:ind w:right="142"/>
              <w:jc w:val="both"/>
              <w:rPr>
                <w:rFonts w:ascii="Times New Roman" w:hAnsi="Times New Roman" w:cs="Times New Roman"/>
                <w:bCs/>
                <w:sz w:val="18"/>
                <w:szCs w:val="18"/>
              </w:rPr>
            </w:pPr>
          </w:p>
          <w:p w14:paraId="4CB9F118" w14:textId="77777777" w:rsidR="00F90F9E" w:rsidRPr="00CA5C3C" w:rsidRDefault="00F90F9E" w:rsidP="00F90F9E">
            <w:p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III. Informacja: </w:t>
            </w:r>
          </w:p>
          <w:p w14:paraId="1462FB4A" w14:textId="5F112D3E" w:rsidR="00F90F9E" w:rsidRPr="004D25F4" w:rsidRDefault="00F90F9E" w:rsidP="00F90F9E">
            <w:p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Środki pieniężne zgromadzone </w:t>
            </w:r>
            <w:r w:rsidR="008B67CF" w:rsidRPr="00CA5C3C">
              <w:rPr>
                <w:rFonts w:ascii="Times New Roman" w:hAnsi="Times New Roman" w:cs="Times New Roman"/>
                <w:bCs/>
                <w:sz w:val="18"/>
                <w:szCs w:val="18"/>
              </w:rPr>
              <w:t xml:space="preserve">w </w:t>
            </w:r>
            <w:r w:rsidR="008B67CF" w:rsidRPr="004D25F4">
              <w:rPr>
                <w:rFonts w:ascii="Times New Roman" w:hAnsi="Times New Roman" w:cs="Times New Roman"/>
                <w:b/>
                <w:bCs/>
                <w:sz w:val="18"/>
                <w:szCs w:val="18"/>
              </w:rPr>
              <w:t>Banku</w:t>
            </w:r>
            <w:r w:rsidR="0046155D">
              <w:rPr>
                <w:rFonts w:ascii="Times New Roman" w:hAnsi="Times New Roman" w:cs="Times New Roman"/>
                <w:b/>
                <w:bCs/>
                <w:sz w:val="18"/>
                <w:szCs w:val="18"/>
              </w:rPr>
              <w:t xml:space="preserve"> </w:t>
            </w:r>
            <w:r w:rsidR="00183D77" w:rsidRPr="004D25F4">
              <w:rPr>
                <w:rFonts w:ascii="Times New Roman" w:hAnsi="Times New Roman" w:cs="Times New Roman"/>
                <w:b/>
                <w:bCs/>
                <w:sz w:val="18"/>
                <w:szCs w:val="18"/>
              </w:rPr>
              <w:t>Spółdzielczym w Dąbrowie Tarnowskiej</w:t>
            </w:r>
            <w:r w:rsidR="0046155D">
              <w:rPr>
                <w:rFonts w:ascii="Times New Roman" w:hAnsi="Times New Roman" w:cs="Times New Roman"/>
                <w:b/>
                <w:bCs/>
                <w:sz w:val="18"/>
                <w:szCs w:val="18"/>
              </w:rPr>
              <w:t xml:space="preserve"> </w:t>
            </w:r>
            <w:r w:rsidRPr="004D25F4">
              <w:rPr>
                <w:rFonts w:ascii="Times New Roman" w:hAnsi="Times New Roman" w:cs="Times New Roman"/>
                <w:bCs/>
                <w:sz w:val="18"/>
                <w:szCs w:val="18"/>
              </w:rPr>
              <w:t>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w:t>
            </w:r>
            <w:r w:rsidR="00183D77" w:rsidRPr="004D25F4">
              <w:rPr>
                <w:rFonts w:ascii="Times New Roman" w:hAnsi="Times New Roman" w:cs="Times New Roman"/>
                <w:bCs/>
                <w:sz w:val="18"/>
                <w:szCs w:val="18"/>
              </w:rPr>
              <w:t>2</w:t>
            </w:r>
            <w:r w:rsidRPr="004D25F4">
              <w:rPr>
                <w:rFonts w:ascii="Times New Roman" w:hAnsi="Times New Roman" w:cs="Times New Roman"/>
                <w:bCs/>
                <w:sz w:val="18"/>
                <w:szCs w:val="18"/>
              </w:rPr>
              <w:t xml:space="preserve"> r. poz. </w:t>
            </w:r>
            <w:r w:rsidR="00183D77" w:rsidRPr="004D25F4">
              <w:rPr>
                <w:rFonts w:ascii="Times New Roman" w:hAnsi="Times New Roman" w:cs="Times New Roman"/>
                <w:bCs/>
                <w:sz w:val="18"/>
                <w:szCs w:val="18"/>
              </w:rPr>
              <w:t>2253</w:t>
            </w:r>
            <w:r w:rsidRPr="004D25F4">
              <w:rPr>
                <w:rFonts w:ascii="Times New Roman" w:hAnsi="Times New Roman" w:cs="Times New Roman"/>
                <w:bCs/>
                <w:sz w:val="18"/>
                <w:szCs w:val="18"/>
              </w:rPr>
              <w:t xml:space="preserve"> oraz z 202</w:t>
            </w:r>
            <w:r w:rsidR="00183D77" w:rsidRPr="004D25F4">
              <w:rPr>
                <w:rFonts w:ascii="Times New Roman" w:hAnsi="Times New Roman" w:cs="Times New Roman"/>
                <w:bCs/>
                <w:sz w:val="18"/>
                <w:szCs w:val="18"/>
              </w:rPr>
              <w:t>3</w:t>
            </w:r>
            <w:r w:rsidRPr="004D25F4">
              <w:rPr>
                <w:rFonts w:ascii="Times New Roman" w:hAnsi="Times New Roman" w:cs="Times New Roman"/>
                <w:bCs/>
                <w:sz w:val="18"/>
                <w:szCs w:val="18"/>
              </w:rPr>
              <w:t xml:space="preserve"> r. poz. </w:t>
            </w:r>
            <w:r w:rsidR="00183D77" w:rsidRPr="004D25F4">
              <w:rPr>
                <w:rFonts w:ascii="Times New Roman" w:hAnsi="Times New Roman" w:cs="Times New Roman"/>
                <w:bCs/>
                <w:sz w:val="18"/>
                <w:szCs w:val="18"/>
              </w:rPr>
              <w:t>825, 1705, 1784 i 1843</w:t>
            </w:r>
            <w:r w:rsidRPr="004D25F4">
              <w:rPr>
                <w:rFonts w:ascii="Times New Roman" w:hAnsi="Times New Roman" w:cs="Times New Roman"/>
                <w:bCs/>
                <w:sz w:val="18"/>
                <w:szCs w:val="18"/>
              </w:rPr>
              <w:t xml:space="preserve">). </w:t>
            </w:r>
          </w:p>
          <w:p w14:paraId="344F09FE" w14:textId="77777777" w:rsidR="00F90F9E" w:rsidRPr="004D25F4" w:rsidRDefault="00F90F9E" w:rsidP="00F90F9E">
            <w:pPr>
              <w:ind w:right="142"/>
              <w:jc w:val="both"/>
              <w:rPr>
                <w:rFonts w:ascii="Times New Roman" w:hAnsi="Times New Roman" w:cs="Times New Roman"/>
                <w:bCs/>
                <w:sz w:val="18"/>
                <w:szCs w:val="18"/>
              </w:rPr>
            </w:pPr>
            <w:r w:rsidRPr="004D25F4">
              <w:rPr>
                <w:rFonts w:ascii="Times New Roman" w:hAnsi="Times New Roman" w:cs="Times New Roman"/>
                <w:bCs/>
                <w:sz w:val="18"/>
                <w:szCs w:val="18"/>
              </w:rPr>
              <w:t xml:space="preserve">Informacje podstawowe o obowiązkowym systemie gwarantowania depozytów: </w:t>
            </w:r>
          </w:p>
          <w:p w14:paraId="573F3362" w14:textId="77777777" w:rsidR="00F90F9E" w:rsidRPr="004D25F4" w:rsidRDefault="00F90F9E" w:rsidP="00402035">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t xml:space="preserve">ochrona środków dotyczy sytuacji spełnienia warunku gwarancji wobec </w:t>
            </w:r>
            <w:r w:rsidR="00402035" w:rsidRPr="004D25F4">
              <w:rPr>
                <w:rFonts w:ascii="Times New Roman" w:hAnsi="Times New Roman" w:cs="Times New Roman"/>
                <w:b/>
                <w:bCs/>
                <w:sz w:val="18"/>
                <w:szCs w:val="18"/>
              </w:rPr>
              <w:t>Banku Spółdzielczego w Dąbrowie Tarnowskiej,</w:t>
            </w:r>
          </w:p>
          <w:p w14:paraId="2EA315D6" w14:textId="34694461" w:rsidR="00F90F9E" w:rsidRPr="004D25F4" w:rsidRDefault="00F90F9E" w:rsidP="00402035">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lastRenderedPageBreak/>
              <w:t xml:space="preserve">w przypadku rachunku powierniczego deponentem (uprawnionym do środków gwarantowanych) jest każdy z powierzających, w granicach wynikających z jego udziału w kwocie zgromadzonej na tym rachunku, a w </w:t>
            </w:r>
            <w:r w:rsidR="0046155D" w:rsidRPr="004D25F4">
              <w:rPr>
                <w:rFonts w:ascii="Times New Roman" w:hAnsi="Times New Roman" w:cs="Times New Roman"/>
                <w:bCs/>
                <w:sz w:val="18"/>
                <w:szCs w:val="18"/>
              </w:rPr>
              <w:t>granicach pozostałej</w:t>
            </w:r>
            <w:r w:rsidRPr="004D25F4">
              <w:rPr>
                <w:rFonts w:ascii="Times New Roman" w:hAnsi="Times New Roman" w:cs="Times New Roman"/>
                <w:bCs/>
                <w:sz w:val="18"/>
                <w:szCs w:val="18"/>
              </w:rPr>
              <w:t xml:space="preserve"> kwoty na rachunku prawo do środków gwarantowanych ma powiernik, </w:t>
            </w:r>
          </w:p>
          <w:p w14:paraId="41898769" w14:textId="77777777" w:rsidR="00F90F9E" w:rsidRPr="004D25F4" w:rsidRDefault="00F90F9E" w:rsidP="00402035">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541CAAB9" w14:textId="77777777" w:rsidR="00F90F9E" w:rsidRPr="004D25F4" w:rsidRDefault="00F90F9E" w:rsidP="00402035">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t>podstawą wyliczenia kwoty środków gwarantowanych należnej deponentowi jest suma wszystkich podlegających ochronie należności tego deponenta od banku</w:t>
            </w:r>
            <w:r w:rsidR="00402035" w:rsidRPr="004D25F4">
              <w:rPr>
                <w:rFonts w:ascii="Times New Roman" w:hAnsi="Times New Roman" w:cs="Times New Roman"/>
                <w:bCs/>
                <w:sz w:val="18"/>
                <w:szCs w:val="18"/>
              </w:rPr>
              <w:t xml:space="preserve"> lub kasy</w:t>
            </w:r>
            <w:r w:rsidRPr="004D25F4">
              <w:rPr>
                <w:rFonts w:ascii="Times New Roman" w:hAnsi="Times New Roman" w:cs="Times New Roman"/>
                <w:bCs/>
                <w:sz w:val="18"/>
                <w:szCs w:val="18"/>
              </w:rPr>
              <w:t xml:space="preserve">, w tym należności z tytułu środków zgromadzonych na jego rachunkach osobistych i z tytułu jego udziału w środkach zgromadzonych na rachunku powierniczym, </w:t>
            </w:r>
          </w:p>
          <w:p w14:paraId="6ACE6467" w14:textId="77777777" w:rsidR="00F90F9E" w:rsidRPr="004D25F4" w:rsidRDefault="00F90F9E" w:rsidP="00402035">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t>wypłata środków gwarantowanych – co do zasady – następuje w terminie 7 dni roboczych od dnia spełnienia warunku gwarancji wobec banku</w:t>
            </w:r>
            <w:r w:rsidR="00402035" w:rsidRPr="004D25F4">
              <w:rPr>
                <w:rFonts w:ascii="Times New Roman" w:hAnsi="Times New Roman" w:cs="Times New Roman"/>
                <w:bCs/>
                <w:sz w:val="18"/>
                <w:szCs w:val="18"/>
              </w:rPr>
              <w:t xml:space="preserve"> lub kasy</w:t>
            </w:r>
            <w:r w:rsidRPr="004D25F4">
              <w:rPr>
                <w:rFonts w:ascii="Times New Roman" w:hAnsi="Times New Roman" w:cs="Times New Roman"/>
                <w:bCs/>
                <w:sz w:val="18"/>
                <w:szCs w:val="18"/>
              </w:rPr>
              <w:t xml:space="preserve">, </w:t>
            </w:r>
          </w:p>
          <w:p w14:paraId="0AEEC486" w14:textId="77777777" w:rsidR="002B1B8D" w:rsidRPr="004D25F4" w:rsidRDefault="00F90F9E" w:rsidP="002B1B8D">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t xml:space="preserve">wypłata środków gwarantowanych jest dokonywana w złotych, </w:t>
            </w:r>
          </w:p>
          <w:p w14:paraId="04F5FAF6" w14:textId="77777777" w:rsidR="002B1B8D" w:rsidRPr="004D25F4" w:rsidRDefault="002B1B8D" w:rsidP="002B1B8D">
            <w:pPr>
              <w:numPr>
                <w:ilvl w:val="0"/>
                <w:numId w:val="32"/>
              </w:numPr>
              <w:ind w:left="497" w:right="142" w:hanging="425"/>
              <w:jc w:val="both"/>
              <w:rPr>
                <w:rFonts w:ascii="Times New Roman" w:hAnsi="Times New Roman" w:cs="Times New Roman"/>
                <w:bCs/>
                <w:sz w:val="18"/>
                <w:szCs w:val="18"/>
              </w:rPr>
            </w:pPr>
            <w:r w:rsidRPr="004D25F4">
              <w:rPr>
                <w:rFonts w:ascii="Times New Roman" w:hAnsi="Times New Roman" w:cs="Times New Roman"/>
                <w:bCs/>
                <w:sz w:val="18"/>
                <w:szCs w:val="18"/>
              </w:rPr>
              <w:t xml:space="preserve">Bank Spółdzielczy w Dąbrowie Tarnowskiej </w:t>
            </w:r>
            <w:r w:rsidR="00F90F9E" w:rsidRPr="004D25F4">
              <w:rPr>
                <w:rFonts w:ascii="Times New Roman" w:hAnsi="Times New Roman" w:cs="Times New Roman"/>
                <w:bCs/>
                <w:sz w:val="18"/>
                <w:szCs w:val="18"/>
              </w:rPr>
              <w:t xml:space="preserve">korzysta także z następujących znaków towarowych: </w:t>
            </w:r>
          </w:p>
          <w:p w14:paraId="6BA95E45" w14:textId="77777777" w:rsidR="002B1B8D" w:rsidRPr="004D25F4" w:rsidRDefault="002B1B8D" w:rsidP="002B1B8D">
            <w:pPr>
              <w:widowControl/>
              <w:numPr>
                <w:ilvl w:val="0"/>
                <w:numId w:val="34"/>
              </w:numPr>
              <w:autoSpaceDE/>
              <w:autoSpaceDN/>
              <w:adjustRightInd/>
              <w:rPr>
                <w:rFonts w:ascii="Times New Roman" w:hAnsi="Times New Roman" w:cs="Times New Roman"/>
                <w:sz w:val="18"/>
                <w:szCs w:val="18"/>
              </w:rPr>
            </w:pPr>
            <w:r w:rsidRPr="004D25F4">
              <w:rPr>
                <w:rFonts w:ascii="Times New Roman" w:hAnsi="Times New Roman" w:cs="Times New Roman"/>
                <w:sz w:val="18"/>
                <w:szCs w:val="18"/>
              </w:rPr>
              <w:t xml:space="preserve">kod BIC (POLUPLPRXXX) </w:t>
            </w:r>
          </w:p>
          <w:p w14:paraId="5B927207" w14:textId="77777777" w:rsidR="002B1B8D" w:rsidRPr="004D25F4" w:rsidRDefault="002B1B8D" w:rsidP="002B1B8D">
            <w:pPr>
              <w:widowControl/>
              <w:numPr>
                <w:ilvl w:val="0"/>
                <w:numId w:val="34"/>
              </w:numPr>
              <w:autoSpaceDE/>
              <w:autoSpaceDN/>
              <w:adjustRightInd/>
              <w:rPr>
                <w:rFonts w:ascii="Times New Roman" w:hAnsi="Times New Roman" w:cs="Times New Roman"/>
                <w:sz w:val="18"/>
                <w:szCs w:val="18"/>
              </w:rPr>
            </w:pPr>
            <w:r w:rsidRPr="004D25F4">
              <w:rPr>
                <w:rFonts w:ascii="Times New Roman" w:hAnsi="Times New Roman" w:cs="Times New Roman"/>
                <w:sz w:val="18"/>
                <w:szCs w:val="18"/>
              </w:rPr>
              <w:t xml:space="preserve">kod LEI (259400D4OZ7VYA8Q4E67), </w:t>
            </w:r>
          </w:p>
          <w:p w14:paraId="1C2D6537" w14:textId="77777777" w:rsidR="002B1B8D" w:rsidRPr="004D25F4" w:rsidRDefault="002B1B8D" w:rsidP="002B1B8D">
            <w:pPr>
              <w:widowControl/>
              <w:numPr>
                <w:ilvl w:val="0"/>
                <w:numId w:val="34"/>
              </w:numPr>
              <w:autoSpaceDE/>
              <w:autoSpaceDN/>
              <w:adjustRightInd/>
              <w:rPr>
                <w:rFonts w:ascii="Times New Roman" w:hAnsi="Times New Roman" w:cs="Times New Roman"/>
                <w:sz w:val="18"/>
                <w:szCs w:val="18"/>
              </w:rPr>
            </w:pPr>
            <w:r w:rsidRPr="004D25F4">
              <w:rPr>
                <w:rFonts w:ascii="Times New Roman" w:hAnsi="Times New Roman" w:cs="Times New Roman"/>
                <w:sz w:val="18"/>
                <w:szCs w:val="18"/>
              </w:rPr>
              <w:t xml:space="preserve">identyfikatory bankowe (Bank Sort </w:t>
            </w:r>
            <w:proofErr w:type="spellStart"/>
            <w:r w:rsidRPr="004D25F4">
              <w:rPr>
                <w:rFonts w:ascii="Times New Roman" w:hAnsi="Times New Roman" w:cs="Times New Roman"/>
                <w:sz w:val="18"/>
                <w:szCs w:val="18"/>
              </w:rPr>
              <w:t>Code</w:t>
            </w:r>
            <w:proofErr w:type="spellEnd"/>
            <w:r w:rsidRPr="004D25F4">
              <w:rPr>
                <w:rFonts w:ascii="Times New Roman" w:hAnsi="Times New Roman" w:cs="Times New Roman"/>
                <w:sz w:val="18"/>
                <w:szCs w:val="18"/>
              </w:rPr>
              <w:t xml:space="preserve"> 94620003 i MFI ID PL09462)</w:t>
            </w:r>
          </w:p>
          <w:p w14:paraId="1490AD53" w14:textId="77777777" w:rsidR="00F90F9E" w:rsidRPr="00A56CE6" w:rsidRDefault="00F90F9E" w:rsidP="002B1B8D">
            <w:pPr>
              <w:ind w:left="497" w:right="142"/>
              <w:jc w:val="both"/>
              <w:rPr>
                <w:rFonts w:ascii="Times New Roman" w:hAnsi="Times New Roman" w:cs="Times New Roman"/>
                <w:bCs/>
                <w:color w:val="FF0000"/>
                <w:sz w:val="18"/>
                <w:szCs w:val="18"/>
              </w:rPr>
            </w:pPr>
          </w:p>
          <w:p w14:paraId="0D56016D" w14:textId="77777777" w:rsidR="00F90F9E" w:rsidRPr="00CA5C3C" w:rsidRDefault="00F90F9E" w:rsidP="00F90F9E">
            <w:pPr>
              <w:ind w:right="142"/>
              <w:jc w:val="both"/>
              <w:rPr>
                <w:rFonts w:ascii="Times New Roman" w:hAnsi="Times New Roman" w:cs="Times New Roman"/>
                <w:bCs/>
                <w:sz w:val="18"/>
                <w:szCs w:val="18"/>
              </w:rPr>
            </w:pPr>
            <w:r w:rsidRPr="00CA5C3C">
              <w:rPr>
                <w:rFonts w:ascii="Times New Roman" w:hAnsi="Times New Roman" w:cs="Times New Roman"/>
                <w:bCs/>
                <w:sz w:val="18"/>
                <w:szCs w:val="18"/>
              </w:rPr>
              <w:t xml:space="preserve">Dalsze informacje na temat systemu gwarantowania depozytów można uzyskać na stronie internetowej Bankowego Funduszu Gwarancyjnego: https://www.bfg.pl/. </w:t>
            </w:r>
          </w:p>
          <w:p w14:paraId="378175E2" w14:textId="77777777" w:rsidR="00F90F9E" w:rsidRPr="00CA5C3C" w:rsidRDefault="00F90F9E" w:rsidP="00485C14">
            <w:pPr>
              <w:spacing w:after="120"/>
              <w:ind w:right="142"/>
              <w:jc w:val="both"/>
              <w:rPr>
                <w:rFonts w:ascii="Times New Roman" w:hAnsi="Times New Roman" w:cs="Times New Roman"/>
                <w:bCs/>
                <w:sz w:val="18"/>
                <w:szCs w:val="18"/>
              </w:rPr>
            </w:pPr>
            <w:r w:rsidRPr="00CA5C3C">
              <w:rPr>
                <w:rFonts w:ascii="Times New Roman" w:hAnsi="Times New Roman" w:cs="Times New Roman"/>
                <w:bCs/>
                <w:sz w:val="18"/>
                <w:szCs w:val="18"/>
              </w:rPr>
              <w:t>Informacja zamieszczana w przypadku zawarcia umowy mieszkaniowego rachunku powierniczego z oddziałem instytucji kredytowej w rozumieniu art. 4 ust. 1 pkt 18 ustawy z dnia 29 sierpnia 1997 r. – Prawo bankowe (Dz. U. z 202</w:t>
            </w:r>
            <w:r w:rsidR="00AD5B93" w:rsidRPr="00CA5C3C">
              <w:rPr>
                <w:rFonts w:ascii="Times New Roman" w:hAnsi="Times New Roman" w:cs="Times New Roman"/>
                <w:bCs/>
                <w:sz w:val="18"/>
                <w:szCs w:val="18"/>
              </w:rPr>
              <w:t>3</w:t>
            </w:r>
            <w:r w:rsidRPr="00CA5C3C">
              <w:rPr>
                <w:rFonts w:ascii="Times New Roman" w:hAnsi="Times New Roman" w:cs="Times New Roman"/>
                <w:bCs/>
                <w:sz w:val="18"/>
                <w:szCs w:val="18"/>
              </w:rPr>
              <w:t xml:space="preserve"> r. poz. </w:t>
            </w:r>
            <w:r w:rsidR="00AD5B93" w:rsidRPr="00CA5C3C">
              <w:rPr>
                <w:rFonts w:ascii="Times New Roman" w:hAnsi="Times New Roman" w:cs="Times New Roman"/>
                <w:bCs/>
                <w:sz w:val="18"/>
                <w:szCs w:val="18"/>
              </w:rPr>
              <w:t>2488</w:t>
            </w:r>
            <w:r w:rsidRPr="00CA5C3C">
              <w:rPr>
                <w:rFonts w:ascii="Times New Roman" w:hAnsi="Times New Roman" w:cs="Times New Roman"/>
                <w:bCs/>
                <w:sz w:val="18"/>
                <w:szCs w:val="18"/>
              </w:rPr>
              <w:t xml:space="preserve">). </w:t>
            </w:r>
          </w:p>
          <w:p w14:paraId="7C943D48" w14:textId="77777777" w:rsidR="00F90F9E" w:rsidRPr="00FB7AD2" w:rsidRDefault="00F90F9E" w:rsidP="00F90F9E">
            <w:pPr>
              <w:ind w:right="142"/>
              <w:jc w:val="both"/>
              <w:rPr>
                <w:rFonts w:ascii="Times New Roman" w:hAnsi="Times New Roman" w:cs="Times New Roman"/>
                <w:bCs/>
              </w:rPr>
            </w:pPr>
            <w:r w:rsidRPr="00CA5C3C">
              <w:rPr>
                <w:rFonts w:ascii="Times New Roman" w:hAnsi="Times New Roman" w:cs="Times New Roman"/>
                <w:bCs/>
                <w:sz w:val="18"/>
                <w:szCs w:val="18"/>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r w:rsidR="00F90F9E" w:rsidRPr="00C53261" w14:paraId="0B7BCC12" w14:textId="77777777" w:rsidTr="00937459">
        <w:trPr>
          <w:trHeight w:val="72"/>
        </w:trPr>
        <w:tc>
          <w:tcPr>
            <w:tcW w:w="10490" w:type="dxa"/>
            <w:gridSpan w:val="8"/>
            <w:tcBorders>
              <w:top w:val="single" w:sz="4" w:space="0" w:color="auto"/>
              <w:left w:val="single" w:sz="6" w:space="0" w:color="auto"/>
              <w:bottom w:val="single" w:sz="6" w:space="0" w:color="auto"/>
              <w:right w:val="single" w:sz="6" w:space="0" w:color="auto"/>
            </w:tcBorders>
          </w:tcPr>
          <w:p w14:paraId="41022CC1" w14:textId="77777777" w:rsidR="00F90F9E" w:rsidRPr="00C53261" w:rsidRDefault="00F90F9E" w:rsidP="00F90F9E">
            <w:pPr>
              <w:ind w:right="142"/>
              <w:jc w:val="both"/>
              <w:rPr>
                <w:rFonts w:ascii="Times New Roman" w:hAnsi="Times New Roman" w:cs="Times New Roman"/>
                <w:b/>
                <w:bCs/>
                <w:sz w:val="22"/>
                <w:szCs w:val="22"/>
              </w:rPr>
            </w:pPr>
            <w:r w:rsidRPr="00C53261">
              <w:rPr>
                <w:rFonts w:ascii="Times New Roman" w:hAnsi="Times New Roman" w:cs="Times New Roman"/>
                <w:b/>
                <w:bCs/>
                <w:sz w:val="22"/>
                <w:szCs w:val="22"/>
              </w:rPr>
              <w:lastRenderedPageBreak/>
              <w:t>CZĘŚĆ INDYWIDUALNA</w:t>
            </w:r>
          </w:p>
        </w:tc>
      </w:tr>
      <w:tr w:rsidR="00F90F9E" w:rsidRPr="00C53261" w14:paraId="4878F0BD"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27508DDB"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Cena lokalu mieszkalnego albo domu jednorodzinnego</w:t>
            </w:r>
          </w:p>
        </w:tc>
        <w:tc>
          <w:tcPr>
            <w:tcW w:w="5247" w:type="dxa"/>
            <w:gridSpan w:val="6"/>
            <w:tcBorders>
              <w:top w:val="single" w:sz="6" w:space="0" w:color="auto"/>
              <w:left w:val="single" w:sz="6" w:space="0" w:color="auto"/>
              <w:bottom w:val="single" w:sz="6" w:space="0" w:color="auto"/>
              <w:right w:val="single" w:sz="6" w:space="0" w:color="auto"/>
            </w:tcBorders>
          </w:tcPr>
          <w:p w14:paraId="585ED0B1" w14:textId="77777777" w:rsidR="00F90F9E" w:rsidRPr="00A56CE6" w:rsidRDefault="00A56CE6" w:rsidP="00F90F9E">
            <w:pPr>
              <w:rPr>
                <w:rFonts w:ascii="Times New Roman" w:hAnsi="Times New Roman" w:cs="Times New Roman"/>
                <w:b/>
                <w:sz w:val="22"/>
                <w:szCs w:val="22"/>
              </w:rPr>
            </w:pPr>
            <w:r w:rsidRPr="00A56CE6">
              <w:rPr>
                <w:rFonts w:ascii="Times New Roman" w:hAnsi="Times New Roman" w:cs="Times New Roman"/>
                <w:b/>
                <w:sz w:val="22"/>
                <w:szCs w:val="22"/>
              </w:rPr>
              <w:t>-</w:t>
            </w:r>
          </w:p>
        </w:tc>
      </w:tr>
      <w:tr w:rsidR="00F90F9E" w:rsidRPr="00C53261" w14:paraId="74348DEC"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62B865B7"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Powierzchnia użytkowa lokalu mieszkalnego albo domu jednorodzinnego</w:t>
            </w:r>
          </w:p>
        </w:tc>
        <w:tc>
          <w:tcPr>
            <w:tcW w:w="5247" w:type="dxa"/>
            <w:gridSpan w:val="6"/>
            <w:tcBorders>
              <w:top w:val="single" w:sz="6" w:space="0" w:color="auto"/>
              <w:left w:val="single" w:sz="6" w:space="0" w:color="auto"/>
              <w:bottom w:val="single" w:sz="6" w:space="0" w:color="auto"/>
              <w:right w:val="single" w:sz="6" w:space="0" w:color="auto"/>
            </w:tcBorders>
          </w:tcPr>
          <w:p w14:paraId="5722FC43" w14:textId="77777777" w:rsidR="00F90F9E" w:rsidRPr="00C53261" w:rsidRDefault="00A56CE6" w:rsidP="00F90F9E">
            <w:pPr>
              <w:rPr>
                <w:rFonts w:ascii="Times New Roman" w:hAnsi="Times New Roman" w:cs="Times New Roman"/>
                <w:b/>
                <w:sz w:val="22"/>
                <w:szCs w:val="22"/>
              </w:rPr>
            </w:pPr>
            <w:r>
              <w:rPr>
                <w:rFonts w:ascii="Times New Roman" w:hAnsi="Times New Roman" w:cs="Times New Roman"/>
                <w:b/>
                <w:sz w:val="22"/>
                <w:szCs w:val="22"/>
              </w:rPr>
              <w:t>-</w:t>
            </w:r>
          </w:p>
        </w:tc>
      </w:tr>
      <w:tr w:rsidR="00F90F9E" w:rsidRPr="00C53261" w14:paraId="4E1C9CDE"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1F35930B"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Cena m</w:t>
            </w:r>
            <w:r w:rsidRPr="00CA5C3C">
              <w:rPr>
                <w:rFonts w:ascii="Times New Roman" w:hAnsi="Times New Roman" w:cs="Times New Roman"/>
                <w:sz w:val="18"/>
                <w:szCs w:val="18"/>
                <w:vertAlign w:val="superscript"/>
              </w:rPr>
              <w:t>2</w:t>
            </w:r>
            <w:r w:rsidRPr="00CA5C3C">
              <w:rPr>
                <w:rFonts w:ascii="Times New Roman" w:hAnsi="Times New Roman" w:cs="Times New Roman"/>
                <w:sz w:val="18"/>
                <w:szCs w:val="18"/>
              </w:rPr>
              <w:t xml:space="preserve"> powierzchni użytkowej lokalu mieszkalnego albo domu jednorodzinnego</w:t>
            </w:r>
          </w:p>
        </w:tc>
        <w:tc>
          <w:tcPr>
            <w:tcW w:w="5247" w:type="dxa"/>
            <w:gridSpan w:val="6"/>
            <w:tcBorders>
              <w:top w:val="single" w:sz="6" w:space="0" w:color="auto"/>
              <w:left w:val="single" w:sz="6" w:space="0" w:color="auto"/>
              <w:bottom w:val="single" w:sz="6" w:space="0" w:color="auto"/>
              <w:right w:val="single" w:sz="6" w:space="0" w:color="auto"/>
            </w:tcBorders>
          </w:tcPr>
          <w:p w14:paraId="6556CDA8" w14:textId="77777777" w:rsidR="00F90F9E" w:rsidRPr="00C53261" w:rsidRDefault="00A56CE6" w:rsidP="00F90F9E">
            <w:pPr>
              <w:rPr>
                <w:rFonts w:ascii="Times New Roman" w:hAnsi="Times New Roman" w:cs="Times New Roman"/>
                <w:b/>
                <w:sz w:val="22"/>
                <w:szCs w:val="22"/>
              </w:rPr>
            </w:pPr>
            <w:r>
              <w:rPr>
                <w:rFonts w:ascii="Times New Roman" w:hAnsi="Times New Roman" w:cs="Times New Roman"/>
                <w:b/>
                <w:sz w:val="22"/>
                <w:szCs w:val="22"/>
              </w:rPr>
              <w:t>-</w:t>
            </w:r>
          </w:p>
        </w:tc>
      </w:tr>
      <w:tr w:rsidR="00F90F9E" w:rsidRPr="00C53261" w14:paraId="3591008F"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3ABACDA3"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w:t>
            </w:r>
          </w:p>
          <w:p w14:paraId="2B6FA9A7"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 xml:space="preserve">Gwarancyjnym </w:t>
            </w:r>
          </w:p>
        </w:tc>
        <w:tc>
          <w:tcPr>
            <w:tcW w:w="5247" w:type="dxa"/>
            <w:gridSpan w:val="6"/>
            <w:tcBorders>
              <w:top w:val="single" w:sz="6" w:space="0" w:color="auto"/>
              <w:left w:val="single" w:sz="6" w:space="0" w:color="auto"/>
              <w:bottom w:val="single" w:sz="6" w:space="0" w:color="auto"/>
              <w:right w:val="single" w:sz="6" w:space="0" w:color="auto"/>
            </w:tcBorders>
          </w:tcPr>
          <w:p w14:paraId="75CC316C" w14:textId="77777777" w:rsidR="00F90F9E" w:rsidRPr="004D25F4" w:rsidRDefault="00F90350" w:rsidP="00876397">
            <w:pPr>
              <w:rPr>
                <w:rFonts w:ascii="Times New Roman" w:hAnsi="Times New Roman" w:cs="Times New Roman"/>
                <w:b/>
                <w:sz w:val="22"/>
                <w:szCs w:val="22"/>
              </w:rPr>
            </w:pPr>
            <w:r w:rsidRPr="004D25F4">
              <w:rPr>
                <w:rFonts w:ascii="Times New Roman" w:hAnsi="Times New Roman" w:cs="Times New Roman"/>
                <w:b/>
                <w:sz w:val="22"/>
                <w:szCs w:val="22"/>
              </w:rPr>
              <w:t>31.</w:t>
            </w:r>
            <w:r w:rsidR="0028724E" w:rsidRPr="004D25F4">
              <w:rPr>
                <w:rFonts w:ascii="Times New Roman" w:hAnsi="Times New Roman" w:cs="Times New Roman"/>
                <w:b/>
                <w:sz w:val="22"/>
                <w:szCs w:val="22"/>
              </w:rPr>
              <w:t>03</w:t>
            </w:r>
            <w:r w:rsidRPr="004D25F4">
              <w:rPr>
                <w:rFonts w:ascii="Times New Roman" w:hAnsi="Times New Roman" w:cs="Times New Roman"/>
                <w:b/>
                <w:sz w:val="22"/>
                <w:szCs w:val="22"/>
              </w:rPr>
              <w:t>.2027r</w:t>
            </w:r>
            <w:r w:rsidRPr="004D25F4">
              <w:rPr>
                <w:rFonts w:ascii="Times New Roman" w:hAnsi="Times New Roman" w:cs="Times New Roman"/>
                <w:b/>
                <w:sz w:val="44"/>
                <w:szCs w:val="44"/>
              </w:rPr>
              <w:t>.</w:t>
            </w:r>
          </w:p>
        </w:tc>
      </w:tr>
      <w:tr w:rsidR="00F90F9E" w:rsidRPr="00C53261" w14:paraId="6A6A5BD5" w14:textId="77777777" w:rsidTr="00D92D89">
        <w:trPr>
          <w:trHeight w:val="471"/>
        </w:trPr>
        <w:tc>
          <w:tcPr>
            <w:tcW w:w="5243" w:type="dxa"/>
            <w:gridSpan w:val="2"/>
            <w:tcBorders>
              <w:top w:val="single" w:sz="6" w:space="0" w:color="auto"/>
              <w:left w:val="single" w:sz="6" w:space="0" w:color="auto"/>
              <w:bottom w:val="nil"/>
              <w:right w:val="single" w:sz="6" w:space="0" w:color="auto"/>
            </w:tcBorders>
          </w:tcPr>
          <w:p w14:paraId="16CF3F66" w14:textId="77777777" w:rsidR="00F90F9E" w:rsidRPr="00CA5C3C" w:rsidRDefault="003C77E0" w:rsidP="00F90F9E">
            <w:pPr>
              <w:rPr>
                <w:rFonts w:ascii="Times New Roman" w:hAnsi="Times New Roman" w:cs="Times New Roman"/>
                <w:sz w:val="18"/>
                <w:szCs w:val="18"/>
              </w:rPr>
            </w:pPr>
            <w:r w:rsidRPr="00CA5C3C">
              <w:rPr>
                <w:rFonts w:ascii="Times New Roman" w:hAnsi="Times New Roman" w:cs="Times New Roman"/>
                <w:sz w:val="18"/>
                <w:szCs w:val="18"/>
              </w:rPr>
              <w:t>Określenie położenia oraz istotnych cech domu jednorodzinnego albo budynku, w którym ma</w:t>
            </w:r>
          </w:p>
        </w:tc>
        <w:tc>
          <w:tcPr>
            <w:tcW w:w="2410" w:type="dxa"/>
            <w:gridSpan w:val="3"/>
            <w:tcBorders>
              <w:top w:val="single" w:sz="6" w:space="0" w:color="auto"/>
              <w:left w:val="single" w:sz="6" w:space="0" w:color="auto"/>
              <w:bottom w:val="single" w:sz="6" w:space="0" w:color="auto"/>
              <w:right w:val="single" w:sz="6" w:space="0" w:color="auto"/>
            </w:tcBorders>
          </w:tcPr>
          <w:p w14:paraId="27BFF08A" w14:textId="77777777" w:rsidR="00F90F9E" w:rsidRPr="00C53261" w:rsidRDefault="00F90F9E" w:rsidP="00BF6D28">
            <w:pPr>
              <w:rPr>
                <w:rFonts w:ascii="Times New Roman" w:hAnsi="Times New Roman" w:cs="Times New Roman"/>
              </w:rPr>
            </w:pPr>
            <w:r w:rsidRPr="00C53261">
              <w:rPr>
                <w:rFonts w:ascii="Times New Roman" w:hAnsi="Times New Roman" w:cs="Times New Roman"/>
              </w:rPr>
              <w:t>Liczba kondygnacji</w:t>
            </w:r>
          </w:p>
        </w:tc>
        <w:tc>
          <w:tcPr>
            <w:tcW w:w="2837" w:type="dxa"/>
            <w:gridSpan w:val="3"/>
            <w:tcBorders>
              <w:top w:val="single" w:sz="6" w:space="0" w:color="auto"/>
              <w:left w:val="single" w:sz="6" w:space="0" w:color="auto"/>
              <w:bottom w:val="single" w:sz="6" w:space="0" w:color="auto"/>
              <w:right w:val="single" w:sz="6" w:space="0" w:color="auto"/>
            </w:tcBorders>
          </w:tcPr>
          <w:p w14:paraId="097BB8BA" w14:textId="77777777" w:rsidR="00F90F9E" w:rsidRPr="004D25F4" w:rsidRDefault="00956AC3" w:rsidP="00BF6D28">
            <w:pPr>
              <w:rPr>
                <w:rFonts w:ascii="Times New Roman" w:hAnsi="Times New Roman" w:cs="Times New Roman"/>
                <w:sz w:val="22"/>
                <w:szCs w:val="22"/>
              </w:rPr>
            </w:pPr>
            <w:r w:rsidRPr="004D25F4">
              <w:rPr>
                <w:rFonts w:ascii="Times New Roman" w:hAnsi="Times New Roman" w:cs="Times New Roman"/>
                <w:sz w:val="22"/>
                <w:szCs w:val="22"/>
              </w:rPr>
              <w:t>2</w:t>
            </w:r>
          </w:p>
        </w:tc>
      </w:tr>
      <w:tr w:rsidR="00F90F9E" w:rsidRPr="00C53261" w14:paraId="183CBF97" w14:textId="77777777" w:rsidTr="00D92D89">
        <w:tc>
          <w:tcPr>
            <w:tcW w:w="5243" w:type="dxa"/>
            <w:gridSpan w:val="2"/>
            <w:tcBorders>
              <w:top w:val="nil"/>
              <w:left w:val="single" w:sz="6" w:space="0" w:color="auto"/>
              <w:bottom w:val="nil"/>
              <w:right w:val="single" w:sz="6" w:space="0" w:color="auto"/>
            </w:tcBorders>
          </w:tcPr>
          <w:p w14:paraId="0D51F74A" w14:textId="77777777" w:rsidR="00F90F9E" w:rsidRPr="00CA5C3C" w:rsidRDefault="003C77E0" w:rsidP="00F90F9E">
            <w:pPr>
              <w:rPr>
                <w:rFonts w:ascii="Times New Roman" w:hAnsi="Times New Roman" w:cs="Times New Roman"/>
                <w:sz w:val="18"/>
                <w:szCs w:val="18"/>
              </w:rPr>
            </w:pPr>
            <w:r w:rsidRPr="00CA5C3C">
              <w:rPr>
                <w:rFonts w:ascii="Times New Roman" w:hAnsi="Times New Roman" w:cs="Times New Roman"/>
                <w:sz w:val="18"/>
                <w:szCs w:val="18"/>
              </w:rPr>
              <w:t>znajdować się lokal mieszkalny będący</w:t>
            </w:r>
          </w:p>
        </w:tc>
        <w:tc>
          <w:tcPr>
            <w:tcW w:w="2410" w:type="dxa"/>
            <w:gridSpan w:val="3"/>
            <w:tcBorders>
              <w:top w:val="single" w:sz="6" w:space="0" w:color="auto"/>
              <w:left w:val="single" w:sz="6" w:space="0" w:color="auto"/>
              <w:bottom w:val="single" w:sz="6" w:space="0" w:color="auto"/>
              <w:right w:val="single" w:sz="6" w:space="0" w:color="auto"/>
            </w:tcBorders>
          </w:tcPr>
          <w:p w14:paraId="1C887D7E" w14:textId="77777777" w:rsidR="00F90F9E" w:rsidRPr="00C53261" w:rsidRDefault="00F90F9E" w:rsidP="00F90F9E">
            <w:pPr>
              <w:rPr>
                <w:rFonts w:ascii="Times New Roman" w:hAnsi="Times New Roman" w:cs="Times New Roman"/>
              </w:rPr>
            </w:pPr>
            <w:r w:rsidRPr="00C53261">
              <w:rPr>
                <w:rFonts w:ascii="Times New Roman" w:hAnsi="Times New Roman" w:cs="Times New Roman"/>
              </w:rPr>
              <w:t>Technologia wykonania</w:t>
            </w:r>
          </w:p>
        </w:tc>
        <w:tc>
          <w:tcPr>
            <w:tcW w:w="2837" w:type="dxa"/>
            <w:gridSpan w:val="3"/>
            <w:tcBorders>
              <w:top w:val="single" w:sz="6" w:space="0" w:color="auto"/>
              <w:left w:val="single" w:sz="6" w:space="0" w:color="auto"/>
              <w:bottom w:val="single" w:sz="6" w:space="0" w:color="auto"/>
              <w:right w:val="single" w:sz="6" w:space="0" w:color="auto"/>
            </w:tcBorders>
          </w:tcPr>
          <w:p w14:paraId="3B4319AC" w14:textId="77777777" w:rsidR="00F90F9E" w:rsidRPr="004D25F4" w:rsidRDefault="00307C9A" w:rsidP="00F90F9E">
            <w:pPr>
              <w:rPr>
                <w:rFonts w:ascii="Times New Roman" w:hAnsi="Times New Roman" w:cs="Times New Roman"/>
              </w:rPr>
            </w:pPr>
            <w:r w:rsidRPr="004D25F4">
              <w:rPr>
                <w:rFonts w:ascii="Times New Roman" w:hAnsi="Times New Roman" w:cs="Times New Roman"/>
              </w:rPr>
              <w:t>tradycyjna</w:t>
            </w:r>
          </w:p>
        </w:tc>
      </w:tr>
      <w:tr w:rsidR="00F90F9E" w:rsidRPr="00C53261" w14:paraId="4F6968CF" w14:textId="77777777" w:rsidTr="00D92D89">
        <w:tc>
          <w:tcPr>
            <w:tcW w:w="5243" w:type="dxa"/>
            <w:gridSpan w:val="2"/>
            <w:tcBorders>
              <w:top w:val="nil"/>
              <w:left w:val="single" w:sz="6" w:space="0" w:color="auto"/>
              <w:bottom w:val="nil"/>
              <w:right w:val="single" w:sz="6" w:space="0" w:color="auto"/>
            </w:tcBorders>
          </w:tcPr>
          <w:p w14:paraId="6D8ED11B" w14:textId="77777777" w:rsidR="003C77E0" w:rsidRPr="00CA5C3C" w:rsidRDefault="003C77E0" w:rsidP="003C77E0">
            <w:pPr>
              <w:rPr>
                <w:rFonts w:ascii="Times New Roman" w:hAnsi="Times New Roman" w:cs="Times New Roman"/>
                <w:sz w:val="18"/>
                <w:szCs w:val="18"/>
              </w:rPr>
            </w:pPr>
            <w:r w:rsidRPr="00CA5C3C">
              <w:rPr>
                <w:rFonts w:ascii="Times New Roman" w:hAnsi="Times New Roman" w:cs="Times New Roman"/>
                <w:sz w:val="18"/>
                <w:szCs w:val="18"/>
              </w:rPr>
              <w:t xml:space="preserve">przedmiotem umowy rezerwacyjnej albo umowy deweloperskiej lub jednej z umów, o których mowa w art. 2 ust. 1 pkt 2, 3 lub 5 lub ust. 2 ustawy z dnia 20 maja 2021 r. o ochronie praw nabywcy lokalu mieszkalnego lub domu jednorodzinnego oraz Deweloperskim Funduszu </w:t>
            </w:r>
          </w:p>
          <w:p w14:paraId="1AF8DD11" w14:textId="77777777" w:rsidR="00F90F9E" w:rsidRPr="00CA5C3C" w:rsidRDefault="003C77E0" w:rsidP="003C77E0">
            <w:pPr>
              <w:rPr>
                <w:rFonts w:ascii="Times New Roman" w:hAnsi="Times New Roman" w:cs="Times New Roman"/>
                <w:sz w:val="18"/>
                <w:szCs w:val="18"/>
              </w:rPr>
            </w:pPr>
            <w:r w:rsidRPr="00CA5C3C">
              <w:rPr>
                <w:rFonts w:ascii="Times New Roman" w:hAnsi="Times New Roman" w:cs="Times New Roman"/>
                <w:sz w:val="18"/>
                <w:szCs w:val="18"/>
              </w:rPr>
              <w:t>Gwarancyjnym</w:t>
            </w:r>
          </w:p>
        </w:tc>
        <w:tc>
          <w:tcPr>
            <w:tcW w:w="2410" w:type="dxa"/>
            <w:gridSpan w:val="3"/>
            <w:tcBorders>
              <w:top w:val="single" w:sz="6" w:space="0" w:color="auto"/>
              <w:left w:val="single" w:sz="6" w:space="0" w:color="auto"/>
              <w:bottom w:val="single" w:sz="6" w:space="0" w:color="auto"/>
              <w:right w:val="single" w:sz="6" w:space="0" w:color="auto"/>
            </w:tcBorders>
          </w:tcPr>
          <w:p w14:paraId="58458A26" w14:textId="77777777" w:rsidR="00F90F9E" w:rsidRPr="00C53261" w:rsidRDefault="00F90F9E" w:rsidP="00F90F9E">
            <w:pPr>
              <w:rPr>
                <w:rFonts w:ascii="Times New Roman" w:hAnsi="Times New Roman" w:cs="Times New Roman"/>
              </w:rPr>
            </w:pPr>
            <w:r w:rsidRPr="00C53261">
              <w:rPr>
                <w:rFonts w:ascii="Times New Roman" w:hAnsi="Times New Roman" w:cs="Times New Roman"/>
              </w:rPr>
              <w:t>Standard prac wykończeniowych w części wspólnej budynku i terenie wokół niego, stanowiącym część wspólną nieruchomości</w:t>
            </w:r>
          </w:p>
        </w:tc>
        <w:tc>
          <w:tcPr>
            <w:tcW w:w="2837" w:type="dxa"/>
            <w:gridSpan w:val="3"/>
            <w:tcBorders>
              <w:top w:val="single" w:sz="6" w:space="0" w:color="auto"/>
              <w:left w:val="single" w:sz="6" w:space="0" w:color="auto"/>
              <w:bottom w:val="single" w:sz="6" w:space="0" w:color="auto"/>
              <w:right w:val="single" w:sz="6" w:space="0" w:color="auto"/>
            </w:tcBorders>
          </w:tcPr>
          <w:p w14:paraId="7ED1BDC0" w14:textId="77777777" w:rsidR="00F90F9E" w:rsidRPr="004D25F4" w:rsidRDefault="00ED1B32" w:rsidP="00876397">
            <w:pPr>
              <w:rPr>
                <w:rFonts w:ascii="Times New Roman" w:hAnsi="Times New Roman" w:cs="Times New Roman"/>
                <w:sz w:val="22"/>
                <w:szCs w:val="22"/>
              </w:rPr>
            </w:pPr>
            <w:r w:rsidRPr="004D25F4">
              <w:rPr>
                <w:rFonts w:ascii="Times New Roman" w:hAnsi="Times New Roman" w:cs="Times New Roman"/>
                <w:szCs w:val="24"/>
              </w:rPr>
              <w:t>miejsca parkingow</w:t>
            </w:r>
            <w:r w:rsidR="00570788" w:rsidRPr="004D25F4">
              <w:rPr>
                <w:rFonts w:ascii="Times New Roman" w:hAnsi="Times New Roman" w:cs="Times New Roman"/>
                <w:szCs w:val="24"/>
              </w:rPr>
              <w:t>e</w:t>
            </w:r>
            <w:r w:rsidRPr="004D25F4">
              <w:rPr>
                <w:rFonts w:ascii="Times New Roman" w:hAnsi="Times New Roman" w:cs="Times New Roman"/>
                <w:szCs w:val="24"/>
              </w:rPr>
              <w:t xml:space="preserve">, teren częściowo ogrodzony, oświetlony, wjazd od ul. </w:t>
            </w:r>
            <w:r w:rsidR="00183D39" w:rsidRPr="004D25F4">
              <w:rPr>
                <w:rFonts w:ascii="Times New Roman" w:hAnsi="Times New Roman" w:cs="Times New Roman"/>
                <w:szCs w:val="24"/>
              </w:rPr>
              <w:t>Swojskiej</w:t>
            </w:r>
          </w:p>
        </w:tc>
      </w:tr>
      <w:tr w:rsidR="00F90F9E" w:rsidRPr="00C53261" w14:paraId="032A45F1" w14:textId="77777777" w:rsidTr="00D92D89">
        <w:tc>
          <w:tcPr>
            <w:tcW w:w="5243" w:type="dxa"/>
            <w:gridSpan w:val="2"/>
            <w:tcBorders>
              <w:top w:val="nil"/>
              <w:left w:val="single" w:sz="6" w:space="0" w:color="auto"/>
              <w:bottom w:val="nil"/>
              <w:right w:val="single" w:sz="6" w:space="0" w:color="auto"/>
            </w:tcBorders>
          </w:tcPr>
          <w:p w14:paraId="19E6A2FF" w14:textId="77777777" w:rsidR="00F90F9E" w:rsidRPr="00C53261" w:rsidRDefault="00F90F9E" w:rsidP="00F90F9E">
            <w:pPr>
              <w:rPr>
                <w:rFonts w:ascii="Times New Roman" w:hAnsi="Times New Roman" w:cs="Times New Roman"/>
              </w:rPr>
            </w:pPr>
          </w:p>
        </w:tc>
        <w:tc>
          <w:tcPr>
            <w:tcW w:w="2410" w:type="dxa"/>
            <w:gridSpan w:val="3"/>
            <w:tcBorders>
              <w:top w:val="single" w:sz="6" w:space="0" w:color="auto"/>
              <w:left w:val="single" w:sz="6" w:space="0" w:color="auto"/>
              <w:bottom w:val="single" w:sz="6" w:space="0" w:color="auto"/>
              <w:right w:val="single" w:sz="6" w:space="0" w:color="auto"/>
            </w:tcBorders>
          </w:tcPr>
          <w:p w14:paraId="4007C34A" w14:textId="77777777" w:rsidR="00F90F9E" w:rsidRPr="00C53261" w:rsidRDefault="00F90F9E" w:rsidP="00F90F9E">
            <w:pPr>
              <w:rPr>
                <w:rFonts w:ascii="Times New Roman" w:hAnsi="Times New Roman" w:cs="Times New Roman"/>
              </w:rPr>
            </w:pPr>
            <w:r w:rsidRPr="00C53261">
              <w:rPr>
                <w:rFonts w:ascii="Times New Roman" w:hAnsi="Times New Roman" w:cs="Times New Roman"/>
              </w:rPr>
              <w:t>Liczba lokali w budynku</w:t>
            </w:r>
          </w:p>
        </w:tc>
        <w:tc>
          <w:tcPr>
            <w:tcW w:w="2837" w:type="dxa"/>
            <w:gridSpan w:val="3"/>
            <w:tcBorders>
              <w:top w:val="single" w:sz="6" w:space="0" w:color="auto"/>
              <w:left w:val="single" w:sz="6" w:space="0" w:color="auto"/>
              <w:bottom w:val="single" w:sz="6" w:space="0" w:color="auto"/>
              <w:right w:val="single" w:sz="6" w:space="0" w:color="auto"/>
            </w:tcBorders>
          </w:tcPr>
          <w:p w14:paraId="04DBBFA2" w14:textId="77777777" w:rsidR="00F90F9E" w:rsidRPr="004D25F4" w:rsidRDefault="00A63909" w:rsidP="00F90F9E">
            <w:pPr>
              <w:rPr>
                <w:rFonts w:ascii="Times New Roman" w:hAnsi="Times New Roman" w:cs="Times New Roman"/>
              </w:rPr>
            </w:pPr>
            <w:r w:rsidRPr="004D25F4">
              <w:rPr>
                <w:rFonts w:ascii="Times New Roman" w:hAnsi="Times New Roman" w:cs="Times New Roman"/>
              </w:rPr>
              <w:t>w</w:t>
            </w:r>
            <w:r w:rsidR="007D150F" w:rsidRPr="004D25F4">
              <w:rPr>
                <w:rFonts w:ascii="Times New Roman" w:hAnsi="Times New Roman" w:cs="Times New Roman"/>
              </w:rPr>
              <w:t xml:space="preserve"> jednym budynku – </w:t>
            </w:r>
            <w:r w:rsidR="004F3035" w:rsidRPr="004D25F4">
              <w:rPr>
                <w:rFonts w:ascii="Times New Roman" w:hAnsi="Times New Roman" w:cs="Times New Roman"/>
              </w:rPr>
              <w:t>2</w:t>
            </w:r>
            <w:r w:rsidRPr="004D25F4">
              <w:rPr>
                <w:rFonts w:ascii="Times New Roman" w:hAnsi="Times New Roman" w:cs="Times New Roman"/>
              </w:rPr>
              <w:t xml:space="preserve"> lokale,</w:t>
            </w:r>
          </w:p>
          <w:p w14:paraId="7D5363D8" w14:textId="77777777" w:rsidR="007D150F" w:rsidRPr="004D25F4" w:rsidRDefault="007D150F" w:rsidP="00876397">
            <w:pPr>
              <w:rPr>
                <w:rFonts w:ascii="Times New Roman" w:hAnsi="Times New Roman" w:cs="Times New Roman"/>
                <w:b/>
                <w:sz w:val="22"/>
                <w:szCs w:val="22"/>
              </w:rPr>
            </w:pPr>
            <w:r w:rsidRPr="004D25F4">
              <w:rPr>
                <w:rFonts w:ascii="Times New Roman" w:hAnsi="Times New Roman" w:cs="Times New Roman"/>
              </w:rPr>
              <w:t xml:space="preserve">łącznie w </w:t>
            </w:r>
            <w:r w:rsidR="00876397" w:rsidRPr="004D25F4">
              <w:rPr>
                <w:rFonts w:ascii="Times New Roman" w:hAnsi="Times New Roman" w:cs="Times New Roman"/>
              </w:rPr>
              <w:t xml:space="preserve">szeregu </w:t>
            </w:r>
            <w:r w:rsidR="00A63909" w:rsidRPr="004D25F4">
              <w:rPr>
                <w:rFonts w:ascii="Times New Roman" w:hAnsi="Times New Roman" w:cs="Times New Roman"/>
              </w:rPr>
              <w:t xml:space="preserve">- </w:t>
            </w:r>
            <w:r w:rsidR="00183D39" w:rsidRPr="004D25F4">
              <w:rPr>
                <w:rFonts w:ascii="Times New Roman" w:hAnsi="Times New Roman" w:cs="Times New Roman"/>
              </w:rPr>
              <w:t xml:space="preserve">6 </w:t>
            </w:r>
            <w:r w:rsidRPr="004D25F4">
              <w:rPr>
                <w:rFonts w:ascii="Times New Roman" w:hAnsi="Times New Roman" w:cs="Times New Roman"/>
              </w:rPr>
              <w:t>lokali mieszkalnych</w:t>
            </w:r>
          </w:p>
        </w:tc>
      </w:tr>
      <w:tr w:rsidR="00F90F9E" w:rsidRPr="00C53261" w14:paraId="00AA351F" w14:textId="77777777" w:rsidTr="00D92D89">
        <w:tc>
          <w:tcPr>
            <w:tcW w:w="5243" w:type="dxa"/>
            <w:gridSpan w:val="2"/>
            <w:tcBorders>
              <w:top w:val="nil"/>
              <w:left w:val="single" w:sz="6" w:space="0" w:color="auto"/>
              <w:bottom w:val="nil"/>
              <w:right w:val="single" w:sz="6" w:space="0" w:color="auto"/>
            </w:tcBorders>
          </w:tcPr>
          <w:p w14:paraId="07C9D465" w14:textId="77777777" w:rsidR="00F90F9E" w:rsidRPr="00C53261" w:rsidRDefault="00F90F9E" w:rsidP="00F90F9E">
            <w:pPr>
              <w:rPr>
                <w:rFonts w:ascii="Times New Roman" w:hAnsi="Times New Roman" w:cs="Times New Roman"/>
              </w:rPr>
            </w:pPr>
          </w:p>
        </w:tc>
        <w:tc>
          <w:tcPr>
            <w:tcW w:w="2410" w:type="dxa"/>
            <w:gridSpan w:val="3"/>
            <w:tcBorders>
              <w:top w:val="single" w:sz="6" w:space="0" w:color="auto"/>
              <w:left w:val="single" w:sz="6" w:space="0" w:color="auto"/>
              <w:bottom w:val="single" w:sz="6" w:space="0" w:color="auto"/>
              <w:right w:val="single" w:sz="6" w:space="0" w:color="auto"/>
            </w:tcBorders>
          </w:tcPr>
          <w:p w14:paraId="64E5CFC1" w14:textId="77777777" w:rsidR="00F90F9E" w:rsidRPr="00C53261" w:rsidRDefault="00F90F9E" w:rsidP="00F90F9E">
            <w:pPr>
              <w:rPr>
                <w:rFonts w:ascii="Times New Roman" w:hAnsi="Times New Roman" w:cs="Times New Roman"/>
              </w:rPr>
            </w:pPr>
            <w:r w:rsidRPr="00C53261">
              <w:rPr>
                <w:rFonts w:ascii="Times New Roman" w:hAnsi="Times New Roman" w:cs="Times New Roman"/>
              </w:rPr>
              <w:t>Liczba miejsc garażowych i postojowych</w:t>
            </w:r>
          </w:p>
        </w:tc>
        <w:tc>
          <w:tcPr>
            <w:tcW w:w="2837" w:type="dxa"/>
            <w:gridSpan w:val="3"/>
            <w:tcBorders>
              <w:top w:val="single" w:sz="6" w:space="0" w:color="auto"/>
              <w:left w:val="single" w:sz="6" w:space="0" w:color="auto"/>
              <w:bottom w:val="single" w:sz="6" w:space="0" w:color="auto"/>
              <w:right w:val="single" w:sz="6" w:space="0" w:color="auto"/>
            </w:tcBorders>
          </w:tcPr>
          <w:p w14:paraId="5F5FFE43" w14:textId="77777777" w:rsidR="00F90F9E" w:rsidRPr="0046155D" w:rsidRDefault="00183D39" w:rsidP="00F90F9E">
            <w:pPr>
              <w:rPr>
                <w:rFonts w:ascii="Times New Roman" w:hAnsi="Times New Roman" w:cs="Times New Roman"/>
                <w:b/>
                <w:sz w:val="22"/>
                <w:szCs w:val="22"/>
              </w:rPr>
            </w:pPr>
            <w:r w:rsidRPr="0046155D">
              <w:rPr>
                <w:rFonts w:ascii="Times New Roman" w:hAnsi="Times New Roman" w:cs="Times New Roman"/>
                <w:b/>
                <w:sz w:val="22"/>
                <w:szCs w:val="22"/>
              </w:rPr>
              <w:t>12</w:t>
            </w:r>
            <w:r w:rsidR="00541D83" w:rsidRPr="0046155D">
              <w:rPr>
                <w:rFonts w:ascii="Times New Roman" w:hAnsi="Times New Roman" w:cs="Times New Roman"/>
                <w:b/>
                <w:sz w:val="22"/>
                <w:szCs w:val="22"/>
              </w:rPr>
              <w:t xml:space="preserve"> miejsc postojowych </w:t>
            </w:r>
          </w:p>
        </w:tc>
      </w:tr>
      <w:tr w:rsidR="00F90F9E" w:rsidRPr="00C53261" w14:paraId="34AC0037" w14:textId="77777777" w:rsidTr="00D92D89">
        <w:tc>
          <w:tcPr>
            <w:tcW w:w="5243" w:type="dxa"/>
            <w:gridSpan w:val="2"/>
            <w:tcBorders>
              <w:top w:val="nil"/>
              <w:left w:val="single" w:sz="6" w:space="0" w:color="auto"/>
              <w:bottom w:val="nil"/>
              <w:right w:val="single" w:sz="6" w:space="0" w:color="auto"/>
            </w:tcBorders>
          </w:tcPr>
          <w:p w14:paraId="1CC4A581" w14:textId="77777777" w:rsidR="00F90F9E" w:rsidRPr="00C53261" w:rsidRDefault="00F90F9E" w:rsidP="00F90F9E">
            <w:pPr>
              <w:rPr>
                <w:rFonts w:ascii="Times New Roman" w:hAnsi="Times New Roman" w:cs="Times New Roman"/>
              </w:rPr>
            </w:pPr>
          </w:p>
        </w:tc>
        <w:tc>
          <w:tcPr>
            <w:tcW w:w="2410" w:type="dxa"/>
            <w:gridSpan w:val="3"/>
            <w:tcBorders>
              <w:top w:val="single" w:sz="6" w:space="0" w:color="auto"/>
              <w:left w:val="single" w:sz="6" w:space="0" w:color="auto"/>
              <w:bottom w:val="single" w:sz="6" w:space="0" w:color="auto"/>
              <w:right w:val="single" w:sz="6" w:space="0" w:color="auto"/>
            </w:tcBorders>
          </w:tcPr>
          <w:p w14:paraId="3F0E0508" w14:textId="77777777" w:rsidR="00F90F9E" w:rsidRPr="00C53261" w:rsidRDefault="00F90F9E" w:rsidP="00F90F9E">
            <w:pPr>
              <w:rPr>
                <w:rFonts w:ascii="Times New Roman" w:hAnsi="Times New Roman" w:cs="Times New Roman"/>
              </w:rPr>
            </w:pPr>
            <w:r w:rsidRPr="00C53261">
              <w:rPr>
                <w:rFonts w:ascii="Times New Roman" w:hAnsi="Times New Roman" w:cs="Times New Roman"/>
              </w:rPr>
              <w:t>Dostępne media w budynku</w:t>
            </w:r>
          </w:p>
          <w:p w14:paraId="17E3C79B" w14:textId="77777777" w:rsidR="00F90F9E" w:rsidRPr="00C53261" w:rsidRDefault="00F90F9E" w:rsidP="00F90F9E">
            <w:pPr>
              <w:rPr>
                <w:rFonts w:ascii="Times New Roman" w:hAnsi="Times New Roman" w:cs="Times New Roman"/>
              </w:rPr>
            </w:pPr>
          </w:p>
        </w:tc>
        <w:tc>
          <w:tcPr>
            <w:tcW w:w="2837" w:type="dxa"/>
            <w:gridSpan w:val="3"/>
            <w:tcBorders>
              <w:top w:val="single" w:sz="6" w:space="0" w:color="auto"/>
              <w:left w:val="single" w:sz="6" w:space="0" w:color="auto"/>
              <w:bottom w:val="single" w:sz="6" w:space="0" w:color="auto"/>
              <w:right w:val="single" w:sz="6" w:space="0" w:color="auto"/>
            </w:tcBorders>
          </w:tcPr>
          <w:p w14:paraId="186D503D" w14:textId="77777777" w:rsidR="00F90F9E" w:rsidRPr="004D25F4" w:rsidRDefault="00ED1B32" w:rsidP="00A63909">
            <w:pPr>
              <w:rPr>
                <w:rFonts w:ascii="Times New Roman" w:hAnsi="Times New Roman" w:cs="Times New Roman"/>
                <w:b/>
                <w:sz w:val="22"/>
                <w:szCs w:val="22"/>
              </w:rPr>
            </w:pPr>
            <w:r w:rsidRPr="004D25F4">
              <w:rPr>
                <w:rFonts w:ascii="Times New Roman" w:hAnsi="Times New Roman" w:cs="Times New Roman"/>
                <w:b/>
                <w:szCs w:val="24"/>
              </w:rPr>
              <w:t xml:space="preserve">Energia elektryczna, </w:t>
            </w:r>
            <w:r w:rsidR="00A63909" w:rsidRPr="004D25F4">
              <w:rPr>
                <w:rFonts w:ascii="Times New Roman" w:hAnsi="Times New Roman" w:cs="Times New Roman"/>
                <w:b/>
                <w:szCs w:val="24"/>
              </w:rPr>
              <w:t>gaz,</w:t>
            </w:r>
            <w:r w:rsidRPr="004D25F4">
              <w:rPr>
                <w:rFonts w:ascii="Times New Roman" w:hAnsi="Times New Roman" w:cs="Times New Roman"/>
                <w:b/>
                <w:szCs w:val="24"/>
              </w:rPr>
              <w:t xml:space="preserve"> woda, </w:t>
            </w:r>
            <w:r w:rsidR="00A63909" w:rsidRPr="004D25F4">
              <w:rPr>
                <w:rFonts w:ascii="Times New Roman" w:hAnsi="Times New Roman" w:cs="Times New Roman"/>
                <w:b/>
                <w:szCs w:val="24"/>
              </w:rPr>
              <w:t xml:space="preserve">kanalizacja, </w:t>
            </w:r>
            <w:r w:rsidR="00151EF9" w:rsidRPr="004D25F4">
              <w:rPr>
                <w:rFonts w:ascii="Times New Roman" w:hAnsi="Times New Roman" w:cs="Times New Roman"/>
                <w:b/>
                <w:szCs w:val="24"/>
              </w:rPr>
              <w:t>Internet</w:t>
            </w:r>
          </w:p>
        </w:tc>
      </w:tr>
      <w:tr w:rsidR="00F90F9E" w:rsidRPr="00C53261" w14:paraId="756CD44B" w14:textId="77777777" w:rsidTr="00D92D89">
        <w:tc>
          <w:tcPr>
            <w:tcW w:w="5243" w:type="dxa"/>
            <w:gridSpan w:val="2"/>
            <w:tcBorders>
              <w:top w:val="nil"/>
              <w:left w:val="single" w:sz="6" w:space="0" w:color="auto"/>
              <w:bottom w:val="single" w:sz="6" w:space="0" w:color="auto"/>
              <w:right w:val="single" w:sz="6" w:space="0" w:color="auto"/>
            </w:tcBorders>
          </w:tcPr>
          <w:p w14:paraId="4590FF78" w14:textId="77777777" w:rsidR="00F90F9E" w:rsidRPr="00C53261" w:rsidRDefault="00F90F9E" w:rsidP="00F90F9E">
            <w:pPr>
              <w:rPr>
                <w:rFonts w:ascii="Times New Roman" w:hAnsi="Times New Roman" w:cs="Times New Roman"/>
              </w:rPr>
            </w:pPr>
          </w:p>
        </w:tc>
        <w:tc>
          <w:tcPr>
            <w:tcW w:w="2410" w:type="dxa"/>
            <w:gridSpan w:val="3"/>
            <w:tcBorders>
              <w:top w:val="single" w:sz="6" w:space="0" w:color="auto"/>
              <w:left w:val="single" w:sz="6" w:space="0" w:color="auto"/>
              <w:bottom w:val="single" w:sz="6" w:space="0" w:color="auto"/>
              <w:right w:val="single" w:sz="6" w:space="0" w:color="auto"/>
            </w:tcBorders>
          </w:tcPr>
          <w:p w14:paraId="66A56EFD" w14:textId="77777777" w:rsidR="00F90F9E" w:rsidRPr="00C53261" w:rsidRDefault="00F90F9E" w:rsidP="00F90F9E">
            <w:pPr>
              <w:rPr>
                <w:rFonts w:ascii="Times New Roman" w:hAnsi="Times New Roman" w:cs="Times New Roman"/>
              </w:rPr>
            </w:pPr>
            <w:r w:rsidRPr="00C53261">
              <w:rPr>
                <w:rFonts w:ascii="Times New Roman" w:hAnsi="Times New Roman" w:cs="Times New Roman"/>
              </w:rPr>
              <w:t>Dostęp do drogi publicznej</w:t>
            </w:r>
          </w:p>
          <w:p w14:paraId="739FDC4A" w14:textId="77777777" w:rsidR="00F90F9E" w:rsidRPr="00C53261" w:rsidRDefault="00F90F9E" w:rsidP="00F90F9E">
            <w:pPr>
              <w:rPr>
                <w:rFonts w:ascii="Times New Roman" w:hAnsi="Times New Roman" w:cs="Times New Roman"/>
              </w:rPr>
            </w:pPr>
          </w:p>
        </w:tc>
        <w:tc>
          <w:tcPr>
            <w:tcW w:w="2837" w:type="dxa"/>
            <w:gridSpan w:val="3"/>
            <w:tcBorders>
              <w:top w:val="single" w:sz="6" w:space="0" w:color="auto"/>
              <w:left w:val="single" w:sz="6" w:space="0" w:color="auto"/>
              <w:bottom w:val="single" w:sz="6" w:space="0" w:color="auto"/>
              <w:right w:val="single" w:sz="6" w:space="0" w:color="auto"/>
            </w:tcBorders>
          </w:tcPr>
          <w:p w14:paraId="56D2F0CD" w14:textId="77777777" w:rsidR="00F90F9E" w:rsidRPr="004D25F4" w:rsidRDefault="00C87E2A" w:rsidP="00F90F9E">
            <w:pPr>
              <w:jc w:val="both"/>
              <w:rPr>
                <w:rFonts w:ascii="Times New Roman" w:hAnsi="Times New Roman" w:cs="Times New Roman"/>
                <w:b/>
                <w:sz w:val="22"/>
                <w:szCs w:val="22"/>
              </w:rPr>
            </w:pPr>
            <w:r w:rsidRPr="004D25F4">
              <w:rPr>
                <w:rFonts w:ascii="Times New Roman" w:hAnsi="Times New Roman" w:cs="Times New Roman"/>
                <w:b/>
                <w:sz w:val="22"/>
                <w:szCs w:val="22"/>
              </w:rPr>
              <w:t>tak</w:t>
            </w:r>
          </w:p>
        </w:tc>
      </w:tr>
      <w:tr w:rsidR="00F90F9E" w:rsidRPr="00C53261" w14:paraId="189C77A5"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6B1929B2"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Określenie usytuowania lokalu mieszkalnego w budynku, jeżeli przedsięwzięcie deweloperskie lub zadanie inwestycyjne dotyczy lokali mieszkalnych</w:t>
            </w:r>
          </w:p>
        </w:tc>
        <w:tc>
          <w:tcPr>
            <w:tcW w:w="5247" w:type="dxa"/>
            <w:gridSpan w:val="6"/>
            <w:tcBorders>
              <w:top w:val="single" w:sz="6" w:space="0" w:color="auto"/>
              <w:left w:val="single" w:sz="6" w:space="0" w:color="auto"/>
              <w:bottom w:val="single" w:sz="6" w:space="0" w:color="auto"/>
              <w:right w:val="single" w:sz="6" w:space="0" w:color="auto"/>
            </w:tcBorders>
          </w:tcPr>
          <w:p w14:paraId="3F617399" w14:textId="77777777" w:rsidR="00F90F9E" w:rsidRPr="004D25F4" w:rsidRDefault="00183D39" w:rsidP="00F90F9E">
            <w:pPr>
              <w:rPr>
                <w:rFonts w:ascii="Times New Roman" w:hAnsi="Times New Roman" w:cs="Times New Roman"/>
                <w:b/>
                <w:sz w:val="22"/>
                <w:szCs w:val="22"/>
              </w:rPr>
            </w:pPr>
            <w:r w:rsidRPr="004D25F4">
              <w:rPr>
                <w:rFonts w:ascii="Times New Roman" w:hAnsi="Times New Roman" w:cs="Times New Roman"/>
                <w:b/>
                <w:sz w:val="22"/>
                <w:szCs w:val="22"/>
              </w:rPr>
              <w:t>-</w:t>
            </w:r>
          </w:p>
        </w:tc>
      </w:tr>
      <w:tr w:rsidR="00F90F9E" w:rsidRPr="00C53261" w14:paraId="08C9C390"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45A6BE39" w14:textId="77777777" w:rsidR="00F90F9E" w:rsidRPr="00CA5C3C" w:rsidRDefault="00F90F9E" w:rsidP="00F61BCD">
            <w:pPr>
              <w:rPr>
                <w:rFonts w:ascii="Times New Roman" w:hAnsi="Times New Roman" w:cs="Times New Roman"/>
                <w:sz w:val="18"/>
                <w:szCs w:val="18"/>
              </w:rPr>
            </w:pPr>
            <w:r w:rsidRPr="00CA5C3C">
              <w:rPr>
                <w:rFonts w:ascii="Times New Roman" w:hAnsi="Times New Roman" w:cs="Times New Roman"/>
                <w:sz w:val="18"/>
                <w:szCs w:val="18"/>
              </w:rPr>
              <w:t>Określenie powierzchni użytkowej i układu pomieszczeń oraz zakresu i standardu prac wykończeniowych, do których wykonania zobowiązuje się deweloper</w:t>
            </w:r>
          </w:p>
        </w:tc>
        <w:tc>
          <w:tcPr>
            <w:tcW w:w="5247" w:type="dxa"/>
            <w:gridSpan w:val="6"/>
            <w:tcBorders>
              <w:top w:val="single" w:sz="6" w:space="0" w:color="auto"/>
              <w:left w:val="single" w:sz="6" w:space="0" w:color="auto"/>
              <w:bottom w:val="single" w:sz="6" w:space="0" w:color="auto"/>
              <w:right w:val="single" w:sz="6" w:space="0" w:color="auto"/>
            </w:tcBorders>
          </w:tcPr>
          <w:p w14:paraId="28DC5CE9" w14:textId="77777777" w:rsidR="00A21529" w:rsidRPr="004D25F4" w:rsidRDefault="008B2C30" w:rsidP="00BC41B8">
            <w:pPr>
              <w:rPr>
                <w:rFonts w:ascii="Times New Roman" w:hAnsi="Times New Roman" w:cs="Times New Roman"/>
                <w:b/>
                <w:sz w:val="22"/>
                <w:szCs w:val="22"/>
              </w:rPr>
            </w:pPr>
            <w:r w:rsidRPr="004D25F4">
              <w:rPr>
                <w:rFonts w:ascii="Times New Roman" w:hAnsi="Times New Roman" w:cs="Times New Roman"/>
                <w:b/>
                <w:sz w:val="22"/>
                <w:szCs w:val="22"/>
              </w:rPr>
              <w:t>P</w:t>
            </w:r>
            <w:r w:rsidR="00F61BCD" w:rsidRPr="004D25F4">
              <w:rPr>
                <w:rFonts w:ascii="Times New Roman" w:hAnsi="Times New Roman" w:cs="Times New Roman"/>
                <w:b/>
                <w:sz w:val="22"/>
                <w:szCs w:val="22"/>
              </w:rPr>
              <w:t>owierzchnia użytkowa</w:t>
            </w:r>
            <w:r w:rsidR="00183D39" w:rsidRPr="004D25F4">
              <w:rPr>
                <w:rFonts w:ascii="Times New Roman" w:hAnsi="Times New Roman" w:cs="Times New Roman"/>
                <w:b/>
                <w:sz w:val="22"/>
                <w:szCs w:val="22"/>
              </w:rPr>
              <w:t xml:space="preserve"> od 33,06</w:t>
            </w:r>
            <w:r w:rsidR="00695434" w:rsidRPr="004D25F4">
              <w:rPr>
                <w:rFonts w:ascii="Times New Roman" w:hAnsi="Times New Roman" w:cs="Times New Roman"/>
                <w:b/>
                <w:sz w:val="22"/>
                <w:szCs w:val="22"/>
              </w:rPr>
              <w:t xml:space="preserve"> m2</w:t>
            </w:r>
            <w:r w:rsidR="00183D39" w:rsidRPr="004D25F4">
              <w:rPr>
                <w:rFonts w:ascii="Times New Roman" w:hAnsi="Times New Roman" w:cs="Times New Roman"/>
                <w:b/>
                <w:sz w:val="22"/>
                <w:szCs w:val="22"/>
              </w:rPr>
              <w:t xml:space="preserve"> – 55,82 m2</w:t>
            </w:r>
          </w:p>
          <w:p w14:paraId="28E52612" w14:textId="77777777" w:rsidR="008B2C30" w:rsidRPr="004D25F4" w:rsidRDefault="008B2C30" w:rsidP="00BC41B8">
            <w:pPr>
              <w:rPr>
                <w:rFonts w:ascii="Times New Roman" w:hAnsi="Times New Roman" w:cs="Times New Roman"/>
                <w:b/>
                <w:sz w:val="22"/>
                <w:szCs w:val="22"/>
              </w:rPr>
            </w:pPr>
            <w:r w:rsidRPr="004D25F4">
              <w:rPr>
                <w:rFonts w:ascii="Times New Roman" w:hAnsi="Times New Roman" w:cs="Times New Roman"/>
                <w:b/>
                <w:sz w:val="22"/>
                <w:szCs w:val="22"/>
              </w:rPr>
              <w:t>Standard prac wykończeniowych:</w:t>
            </w:r>
          </w:p>
          <w:p w14:paraId="79F248B1" w14:textId="77777777" w:rsidR="008B2C30" w:rsidRPr="004D25F4" w:rsidRDefault="008B2C30" w:rsidP="008B2C30">
            <w:pPr>
              <w:pStyle w:val="Akapitzlist"/>
              <w:numPr>
                <w:ilvl w:val="0"/>
                <w:numId w:val="29"/>
              </w:numPr>
              <w:jc w:val="both"/>
              <w:rPr>
                <w:sz w:val="20"/>
                <w:szCs w:val="20"/>
              </w:rPr>
            </w:pPr>
            <w:r w:rsidRPr="004D25F4">
              <w:rPr>
                <w:sz w:val="20"/>
                <w:szCs w:val="20"/>
              </w:rPr>
              <w:t>stolarka okienna PCV, drzwi wejściowe do budynku zewnętrzne</w:t>
            </w:r>
            <w:r w:rsidR="00F90350" w:rsidRPr="004D25F4">
              <w:rPr>
                <w:sz w:val="20"/>
                <w:szCs w:val="20"/>
              </w:rPr>
              <w:t>,</w:t>
            </w:r>
          </w:p>
          <w:p w14:paraId="5EDBAB6E" w14:textId="77777777" w:rsidR="008B2C30" w:rsidRPr="004D25F4" w:rsidRDefault="008B2C30" w:rsidP="008B2C30">
            <w:pPr>
              <w:pStyle w:val="Akapitzlist"/>
              <w:numPr>
                <w:ilvl w:val="0"/>
                <w:numId w:val="29"/>
              </w:numPr>
              <w:jc w:val="both"/>
              <w:rPr>
                <w:sz w:val="20"/>
                <w:szCs w:val="20"/>
              </w:rPr>
            </w:pPr>
            <w:r w:rsidRPr="004D25F4">
              <w:rPr>
                <w:sz w:val="20"/>
                <w:szCs w:val="20"/>
              </w:rPr>
              <w:t>na ścianach tynki, na posadzkach wylewki</w:t>
            </w:r>
          </w:p>
          <w:p w14:paraId="2C4C81FD" w14:textId="77777777" w:rsidR="008B2C30" w:rsidRPr="004D25F4" w:rsidRDefault="008B2C30" w:rsidP="008B2C30">
            <w:pPr>
              <w:pStyle w:val="Akapitzlist"/>
              <w:numPr>
                <w:ilvl w:val="0"/>
                <w:numId w:val="29"/>
              </w:numPr>
              <w:tabs>
                <w:tab w:val="left" w:pos="540"/>
              </w:tabs>
              <w:jc w:val="both"/>
              <w:rPr>
                <w:sz w:val="20"/>
                <w:szCs w:val="20"/>
              </w:rPr>
            </w:pPr>
            <w:r w:rsidRPr="004D25F4">
              <w:rPr>
                <w:sz w:val="20"/>
                <w:szCs w:val="20"/>
              </w:rPr>
              <w:lastRenderedPageBreak/>
              <w:t xml:space="preserve">instalacje wraz z przyłączami: </w:t>
            </w:r>
            <w:proofErr w:type="spellStart"/>
            <w:r w:rsidRPr="004D25F4">
              <w:rPr>
                <w:sz w:val="20"/>
                <w:szCs w:val="20"/>
              </w:rPr>
              <w:t>wod-k</w:t>
            </w:r>
            <w:r w:rsidR="008472F2" w:rsidRPr="004D25F4">
              <w:rPr>
                <w:sz w:val="20"/>
                <w:szCs w:val="20"/>
              </w:rPr>
              <w:t>an</w:t>
            </w:r>
            <w:proofErr w:type="spellEnd"/>
            <w:r w:rsidR="008472F2" w:rsidRPr="004D25F4">
              <w:rPr>
                <w:sz w:val="20"/>
                <w:szCs w:val="20"/>
              </w:rPr>
              <w:t>, gazowa, C.O.</w:t>
            </w:r>
            <w:r w:rsidR="00A9492B" w:rsidRPr="004D25F4">
              <w:rPr>
                <w:sz w:val="20"/>
                <w:szCs w:val="20"/>
              </w:rPr>
              <w:t xml:space="preserve"> ogrzewanie podłogowe</w:t>
            </w:r>
            <w:r w:rsidR="008472F2" w:rsidRPr="004D25F4">
              <w:rPr>
                <w:sz w:val="20"/>
                <w:szCs w:val="20"/>
              </w:rPr>
              <w:t xml:space="preserve"> wraz z piecem </w:t>
            </w:r>
            <w:r w:rsidRPr="004D25F4">
              <w:rPr>
                <w:sz w:val="20"/>
                <w:szCs w:val="20"/>
              </w:rPr>
              <w:t xml:space="preserve">dwufunkcyjnym, elektryczna, światłowodowa, TV-SAT, domofonowa, </w:t>
            </w:r>
          </w:p>
          <w:p w14:paraId="0E239763" w14:textId="77777777" w:rsidR="008B2C30" w:rsidRPr="004D25F4" w:rsidRDefault="008B2C30" w:rsidP="008B2C30">
            <w:pPr>
              <w:pStyle w:val="Akapitzlist"/>
              <w:numPr>
                <w:ilvl w:val="0"/>
                <w:numId w:val="29"/>
              </w:numPr>
              <w:jc w:val="both"/>
              <w:rPr>
                <w:sz w:val="20"/>
                <w:szCs w:val="20"/>
              </w:rPr>
            </w:pPr>
            <w:r w:rsidRPr="004D25F4">
              <w:rPr>
                <w:sz w:val="20"/>
                <w:szCs w:val="20"/>
              </w:rPr>
              <w:t>elewacja budynku, wjazd, chodniki i opaska budynku</w:t>
            </w:r>
            <w:r w:rsidR="00F90350" w:rsidRPr="004D25F4">
              <w:rPr>
                <w:sz w:val="20"/>
                <w:szCs w:val="20"/>
              </w:rPr>
              <w:t>,</w:t>
            </w:r>
          </w:p>
          <w:p w14:paraId="06736797" w14:textId="00E62C2D" w:rsidR="007619D4" w:rsidRDefault="00026C93" w:rsidP="009E58DF">
            <w:pPr>
              <w:pStyle w:val="Akapitzlist"/>
              <w:numPr>
                <w:ilvl w:val="0"/>
                <w:numId w:val="29"/>
              </w:numPr>
              <w:jc w:val="both"/>
              <w:rPr>
                <w:sz w:val="20"/>
                <w:szCs w:val="20"/>
              </w:rPr>
            </w:pPr>
            <w:r w:rsidRPr="004D25F4">
              <w:rPr>
                <w:sz w:val="20"/>
                <w:szCs w:val="20"/>
              </w:rPr>
              <w:t xml:space="preserve">częściowe </w:t>
            </w:r>
            <w:r w:rsidR="008B2C30" w:rsidRPr="004D25F4">
              <w:rPr>
                <w:sz w:val="20"/>
                <w:szCs w:val="20"/>
              </w:rPr>
              <w:t>ogrodzenie terenu</w:t>
            </w:r>
            <w:r w:rsidR="003F543E">
              <w:rPr>
                <w:sz w:val="20"/>
                <w:szCs w:val="20"/>
              </w:rPr>
              <w:t>,</w:t>
            </w:r>
          </w:p>
          <w:p w14:paraId="4ADB0D77" w14:textId="7677307A" w:rsidR="003F543E" w:rsidRDefault="003F543E" w:rsidP="009E58DF">
            <w:pPr>
              <w:pStyle w:val="Akapitzlist"/>
              <w:numPr>
                <w:ilvl w:val="0"/>
                <w:numId w:val="29"/>
              </w:numPr>
              <w:jc w:val="both"/>
              <w:rPr>
                <w:sz w:val="20"/>
                <w:szCs w:val="20"/>
              </w:rPr>
            </w:pPr>
            <w:r>
              <w:rPr>
                <w:sz w:val="20"/>
                <w:szCs w:val="20"/>
              </w:rPr>
              <w:t>rekuperacja,</w:t>
            </w:r>
          </w:p>
          <w:p w14:paraId="6A1656BD" w14:textId="0C22782B" w:rsidR="003F543E" w:rsidRDefault="003F543E" w:rsidP="009E58DF">
            <w:pPr>
              <w:pStyle w:val="Akapitzlist"/>
              <w:numPr>
                <w:ilvl w:val="0"/>
                <w:numId w:val="29"/>
              </w:numPr>
              <w:jc w:val="both"/>
              <w:rPr>
                <w:sz w:val="20"/>
                <w:szCs w:val="20"/>
              </w:rPr>
            </w:pPr>
            <w:proofErr w:type="spellStart"/>
            <w:r>
              <w:rPr>
                <w:sz w:val="20"/>
                <w:szCs w:val="20"/>
              </w:rPr>
              <w:t>fotowoltaika</w:t>
            </w:r>
            <w:proofErr w:type="spellEnd"/>
            <w:r>
              <w:rPr>
                <w:sz w:val="20"/>
                <w:szCs w:val="20"/>
              </w:rPr>
              <w:t xml:space="preserve">  1,5 KW,</w:t>
            </w:r>
          </w:p>
          <w:p w14:paraId="5FAED1CA" w14:textId="52664462" w:rsidR="003F543E" w:rsidRPr="003F543E" w:rsidRDefault="003F543E" w:rsidP="003F543E">
            <w:pPr>
              <w:pStyle w:val="Akapitzlist"/>
              <w:numPr>
                <w:ilvl w:val="0"/>
                <w:numId w:val="29"/>
              </w:numPr>
              <w:jc w:val="both"/>
              <w:rPr>
                <w:sz w:val="20"/>
                <w:szCs w:val="20"/>
              </w:rPr>
            </w:pPr>
            <w:r>
              <w:rPr>
                <w:sz w:val="20"/>
                <w:szCs w:val="20"/>
              </w:rPr>
              <w:t>instalacja klimatyzacji 1 szt. Bez jednostki zewnętrznej i wewnętrznej.</w:t>
            </w:r>
          </w:p>
          <w:p w14:paraId="1459CF4B" w14:textId="77777777" w:rsidR="00183D39" w:rsidRPr="004D25F4" w:rsidRDefault="00183D39" w:rsidP="00183D39">
            <w:pPr>
              <w:pStyle w:val="Akapitzlist"/>
              <w:ind w:left="0"/>
              <w:jc w:val="both"/>
              <w:rPr>
                <w:sz w:val="20"/>
                <w:szCs w:val="20"/>
              </w:rPr>
            </w:pPr>
            <w:r w:rsidRPr="004D25F4">
              <w:rPr>
                <w:sz w:val="20"/>
                <w:szCs w:val="20"/>
              </w:rPr>
              <w:t>Układ pomieszczeń taki jak na załączniku numer 1</w:t>
            </w:r>
          </w:p>
          <w:p w14:paraId="54723601" w14:textId="77777777" w:rsidR="00183D39" w:rsidRPr="004D25F4" w:rsidRDefault="00183D39" w:rsidP="00183D39">
            <w:pPr>
              <w:pStyle w:val="Akapitzlist"/>
              <w:ind w:left="0"/>
              <w:jc w:val="both"/>
              <w:rPr>
                <w:sz w:val="20"/>
                <w:szCs w:val="20"/>
              </w:rPr>
            </w:pPr>
            <w:r w:rsidRPr="004D25F4">
              <w:rPr>
                <w:sz w:val="20"/>
                <w:szCs w:val="20"/>
              </w:rPr>
              <w:t>Powierzchnie użytkowe wszystkich lokali :</w:t>
            </w:r>
          </w:p>
          <w:p w14:paraId="3C8EA253" w14:textId="77777777" w:rsidR="00183D39" w:rsidRPr="004D25F4" w:rsidRDefault="006D098A" w:rsidP="00183D39">
            <w:pPr>
              <w:pStyle w:val="Akapitzlist"/>
              <w:numPr>
                <w:ilvl w:val="0"/>
                <w:numId w:val="33"/>
              </w:numPr>
              <w:jc w:val="both"/>
              <w:rPr>
                <w:sz w:val="20"/>
                <w:szCs w:val="20"/>
              </w:rPr>
            </w:pPr>
            <w:r w:rsidRPr="004D25F4">
              <w:rPr>
                <w:sz w:val="20"/>
                <w:szCs w:val="20"/>
              </w:rPr>
              <w:t xml:space="preserve">M - </w:t>
            </w:r>
            <w:r w:rsidR="00183D39" w:rsidRPr="004D25F4">
              <w:rPr>
                <w:sz w:val="20"/>
                <w:szCs w:val="20"/>
              </w:rPr>
              <w:t>A1  -</w:t>
            </w:r>
            <w:r w:rsidRPr="004D25F4">
              <w:rPr>
                <w:sz w:val="20"/>
                <w:szCs w:val="20"/>
              </w:rPr>
              <w:t xml:space="preserve"> 45,04 m</w:t>
            </w:r>
            <w:r w:rsidR="00930F94" w:rsidRPr="004D25F4">
              <w:rPr>
                <w:sz w:val="20"/>
                <w:szCs w:val="20"/>
              </w:rPr>
              <w:t>2</w:t>
            </w:r>
          </w:p>
          <w:p w14:paraId="46F61B73" w14:textId="77777777" w:rsidR="00183D39" w:rsidRPr="004D25F4" w:rsidRDefault="006D098A" w:rsidP="00183D39">
            <w:pPr>
              <w:pStyle w:val="Akapitzlist"/>
              <w:numPr>
                <w:ilvl w:val="0"/>
                <w:numId w:val="33"/>
              </w:numPr>
              <w:jc w:val="both"/>
              <w:rPr>
                <w:sz w:val="20"/>
                <w:szCs w:val="20"/>
              </w:rPr>
            </w:pPr>
            <w:r w:rsidRPr="004D25F4">
              <w:rPr>
                <w:sz w:val="20"/>
                <w:szCs w:val="20"/>
              </w:rPr>
              <w:t xml:space="preserve">M - </w:t>
            </w:r>
            <w:r w:rsidR="00183D39" w:rsidRPr="004D25F4">
              <w:rPr>
                <w:sz w:val="20"/>
                <w:szCs w:val="20"/>
              </w:rPr>
              <w:t xml:space="preserve">A2  - </w:t>
            </w:r>
            <w:r w:rsidR="00930F94" w:rsidRPr="004D25F4">
              <w:rPr>
                <w:sz w:val="20"/>
                <w:szCs w:val="20"/>
              </w:rPr>
              <w:t>44,</w:t>
            </w:r>
            <w:r w:rsidR="00EE0EC3" w:rsidRPr="004D25F4">
              <w:rPr>
                <w:sz w:val="20"/>
                <w:szCs w:val="20"/>
              </w:rPr>
              <w:t>47</w:t>
            </w:r>
            <w:r w:rsidR="00930F94" w:rsidRPr="004D25F4">
              <w:rPr>
                <w:sz w:val="20"/>
                <w:szCs w:val="20"/>
              </w:rPr>
              <w:t xml:space="preserve"> m2</w:t>
            </w:r>
          </w:p>
          <w:p w14:paraId="6A87E7B0" w14:textId="77777777" w:rsidR="00183D39" w:rsidRPr="004D25F4" w:rsidRDefault="006D098A" w:rsidP="00183D39">
            <w:pPr>
              <w:pStyle w:val="Akapitzlist"/>
              <w:numPr>
                <w:ilvl w:val="0"/>
                <w:numId w:val="33"/>
              </w:numPr>
              <w:jc w:val="both"/>
              <w:rPr>
                <w:sz w:val="20"/>
                <w:szCs w:val="20"/>
              </w:rPr>
            </w:pPr>
            <w:r w:rsidRPr="004D25F4">
              <w:rPr>
                <w:sz w:val="20"/>
                <w:szCs w:val="20"/>
              </w:rPr>
              <w:t xml:space="preserve">M - </w:t>
            </w:r>
            <w:r w:rsidR="00183D39" w:rsidRPr="004D25F4">
              <w:rPr>
                <w:sz w:val="20"/>
                <w:szCs w:val="20"/>
              </w:rPr>
              <w:t>B1</w:t>
            </w:r>
            <w:r w:rsidRPr="004D25F4">
              <w:rPr>
                <w:sz w:val="20"/>
                <w:szCs w:val="20"/>
              </w:rPr>
              <w:t xml:space="preserve">  -</w:t>
            </w:r>
            <w:r w:rsidR="00930F94" w:rsidRPr="004D25F4">
              <w:rPr>
                <w:sz w:val="20"/>
                <w:szCs w:val="20"/>
              </w:rPr>
              <w:t xml:space="preserve"> 33,75 m2</w:t>
            </w:r>
          </w:p>
          <w:p w14:paraId="7AD02DC4" w14:textId="77777777" w:rsidR="00183D39" w:rsidRPr="004D25F4" w:rsidRDefault="006D098A" w:rsidP="00183D39">
            <w:pPr>
              <w:pStyle w:val="Akapitzlist"/>
              <w:numPr>
                <w:ilvl w:val="0"/>
                <w:numId w:val="33"/>
              </w:numPr>
              <w:jc w:val="both"/>
              <w:rPr>
                <w:sz w:val="20"/>
                <w:szCs w:val="20"/>
              </w:rPr>
            </w:pPr>
            <w:r w:rsidRPr="004D25F4">
              <w:rPr>
                <w:sz w:val="20"/>
                <w:szCs w:val="20"/>
              </w:rPr>
              <w:t xml:space="preserve">M - </w:t>
            </w:r>
            <w:r w:rsidR="00183D39" w:rsidRPr="004D25F4">
              <w:rPr>
                <w:sz w:val="20"/>
                <w:szCs w:val="20"/>
              </w:rPr>
              <w:t>B2</w:t>
            </w:r>
            <w:r w:rsidRPr="004D25F4">
              <w:rPr>
                <w:sz w:val="20"/>
                <w:szCs w:val="20"/>
              </w:rPr>
              <w:t xml:space="preserve">  -</w:t>
            </w:r>
            <w:r w:rsidR="00930F94" w:rsidRPr="004D25F4">
              <w:rPr>
                <w:sz w:val="20"/>
                <w:szCs w:val="20"/>
              </w:rPr>
              <w:t xml:space="preserve"> 33,06 m2 </w:t>
            </w:r>
          </w:p>
          <w:p w14:paraId="1F78A873" w14:textId="77777777" w:rsidR="00183D39" w:rsidRPr="004D25F4" w:rsidRDefault="006D098A" w:rsidP="00183D39">
            <w:pPr>
              <w:pStyle w:val="Akapitzlist"/>
              <w:numPr>
                <w:ilvl w:val="0"/>
                <w:numId w:val="33"/>
              </w:numPr>
              <w:jc w:val="both"/>
              <w:rPr>
                <w:sz w:val="20"/>
                <w:szCs w:val="20"/>
              </w:rPr>
            </w:pPr>
            <w:r w:rsidRPr="004D25F4">
              <w:rPr>
                <w:sz w:val="20"/>
                <w:szCs w:val="20"/>
              </w:rPr>
              <w:t xml:space="preserve">M - </w:t>
            </w:r>
            <w:r w:rsidR="00183D39" w:rsidRPr="004D25F4">
              <w:rPr>
                <w:sz w:val="20"/>
                <w:szCs w:val="20"/>
              </w:rPr>
              <w:t>C1</w:t>
            </w:r>
            <w:r w:rsidRPr="004D25F4">
              <w:rPr>
                <w:sz w:val="20"/>
                <w:szCs w:val="20"/>
              </w:rPr>
              <w:t xml:space="preserve">  - </w:t>
            </w:r>
            <w:r w:rsidR="00930F94" w:rsidRPr="004D25F4">
              <w:rPr>
                <w:sz w:val="20"/>
                <w:szCs w:val="20"/>
              </w:rPr>
              <w:t>55,82 m2</w:t>
            </w:r>
          </w:p>
          <w:p w14:paraId="72E2FB26" w14:textId="77777777" w:rsidR="00183D39" w:rsidRPr="004D25F4" w:rsidRDefault="006D098A" w:rsidP="00183D39">
            <w:pPr>
              <w:pStyle w:val="Akapitzlist"/>
              <w:numPr>
                <w:ilvl w:val="0"/>
                <w:numId w:val="33"/>
              </w:numPr>
              <w:jc w:val="both"/>
              <w:rPr>
                <w:sz w:val="20"/>
                <w:szCs w:val="20"/>
              </w:rPr>
            </w:pPr>
            <w:r w:rsidRPr="004D25F4">
              <w:rPr>
                <w:sz w:val="20"/>
                <w:szCs w:val="20"/>
              </w:rPr>
              <w:t xml:space="preserve">M - </w:t>
            </w:r>
            <w:r w:rsidR="00183D39" w:rsidRPr="004D25F4">
              <w:rPr>
                <w:sz w:val="20"/>
                <w:szCs w:val="20"/>
              </w:rPr>
              <w:t>C2</w:t>
            </w:r>
            <w:r w:rsidRPr="004D25F4">
              <w:rPr>
                <w:sz w:val="20"/>
                <w:szCs w:val="20"/>
              </w:rPr>
              <w:t xml:space="preserve">  - </w:t>
            </w:r>
            <w:r w:rsidR="00930F94" w:rsidRPr="004D25F4">
              <w:rPr>
                <w:sz w:val="20"/>
                <w:szCs w:val="20"/>
              </w:rPr>
              <w:t>55,34 m2</w:t>
            </w:r>
          </w:p>
        </w:tc>
      </w:tr>
      <w:tr w:rsidR="00F90F9E" w:rsidRPr="00C53261" w14:paraId="12F3E4BD"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3F602E60"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lastRenderedPageBreak/>
              <w:t>Data wydania zaświadczenia o samodzielności lokalu mieszkalnego</w:t>
            </w:r>
          </w:p>
        </w:tc>
        <w:tc>
          <w:tcPr>
            <w:tcW w:w="5247" w:type="dxa"/>
            <w:gridSpan w:val="6"/>
            <w:tcBorders>
              <w:top w:val="single" w:sz="6" w:space="0" w:color="auto"/>
              <w:left w:val="single" w:sz="6" w:space="0" w:color="auto"/>
              <w:bottom w:val="single" w:sz="6" w:space="0" w:color="auto"/>
              <w:right w:val="single" w:sz="6" w:space="0" w:color="auto"/>
            </w:tcBorders>
          </w:tcPr>
          <w:p w14:paraId="67DFE227" w14:textId="77777777" w:rsidR="00F90F9E" w:rsidRPr="00C53261" w:rsidRDefault="00F90F9E"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0F9E" w:rsidRPr="00C53261" w14:paraId="2A572A8E"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319ACFB9"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Data ustanowienia odrębnej własności lokalu mieszkalnego</w:t>
            </w:r>
          </w:p>
        </w:tc>
        <w:tc>
          <w:tcPr>
            <w:tcW w:w="5247" w:type="dxa"/>
            <w:gridSpan w:val="6"/>
            <w:tcBorders>
              <w:top w:val="single" w:sz="6" w:space="0" w:color="auto"/>
              <w:left w:val="single" w:sz="6" w:space="0" w:color="auto"/>
              <w:bottom w:val="single" w:sz="6" w:space="0" w:color="auto"/>
              <w:right w:val="single" w:sz="6" w:space="0" w:color="auto"/>
            </w:tcBorders>
          </w:tcPr>
          <w:p w14:paraId="1B1FB45E" w14:textId="77777777" w:rsidR="00F90F9E" w:rsidRPr="00C53261" w:rsidRDefault="00F90F9E"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0F9E" w:rsidRPr="00C53261" w14:paraId="592D4769"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6D084A19"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Informacje o lokalu użytkowym nabywanym równocześnie z lokalem mieszkalnym albo domem jednorodzinnym</w:t>
            </w:r>
          </w:p>
        </w:tc>
        <w:tc>
          <w:tcPr>
            <w:tcW w:w="5247" w:type="dxa"/>
            <w:gridSpan w:val="6"/>
            <w:tcBorders>
              <w:top w:val="single" w:sz="6" w:space="0" w:color="auto"/>
              <w:left w:val="single" w:sz="6" w:space="0" w:color="auto"/>
              <w:bottom w:val="single" w:sz="6" w:space="0" w:color="auto"/>
              <w:right w:val="single" w:sz="6" w:space="0" w:color="auto"/>
            </w:tcBorders>
          </w:tcPr>
          <w:p w14:paraId="720F89FB" w14:textId="77777777" w:rsidR="00F90F9E" w:rsidRPr="00C53261" w:rsidRDefault="00F90F9E"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0F9E" w:rsidRPr="00C53261" w14:paraId="0F7C206F"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39197045" w14:textId="77777777" w:rsidR="00F90F9E" w:rsidRPr="00CA5C3C" w:rsidRDefault="00F90F9E" w:rsidP="00475711">
            <w:pPr>
              <w:rPr>
                <w:rFonts w:ascii="Times New Roman" w:hAnsi="Times New Roman" w:cs="Times New Roman"/>
                <w:sz w:val="18"/>
                <w:szCs w:val="18"/>
              </w:rPr>
            </w:pPr>
            <w:r w:rsidRPr="00CA5C3C">
              <w:rPr>
                <w:rFonts w:ascii="Times New Roman" w:hAnsi="Times New Roman" w:cs="Times New Roman"/>
                <w:sz w:val="18"/>
                <w:szCs w:val="18"/>
              </w:rPr>
              <w:t>Cen</w:t>
            </w:r>
            <w:r w:rsidR="00475711" w:rsidRPr="00CA5C3C">
              <w:rPr>
                <w:rFonts w:ascii="Times New Roman" w:hAnsi="Times New Roman" w:cs="Times New Roman"/>
                <w:sz w:val="18"/>
                <w:szCs w:val="18"/>
              </w:rPr>
              <w:t>a</w:t>
            </w:r>
            <w:r w:rsidRPr="00CA5C3C">
              <w:rPr>
                <w:rFonts w:ascii="Times New Roman" w:hAnsi="Times New Roman" w:cs="Times New Roman"/>
                <w:sz w:val="18"/>
                <w:szCs w:val="18"/>
              </w:rPr>
              <w:t xml:space="preserve"> lokalu użytkowego albo ułamkowej części własności lokalu użytkowego  </w:t>
            </w:r>
          </w:p>
        </w:tc>
        <w:tc>
          <w:tcPr>
            <w:tcW w:w="5247" w:type="dxa"/>
            <w:gridSpan w:val="6"/>
            <w:tcBorders>
              <w:top w:val="single" w:sz="6" w:space="0" w:color="auto"/>
              <w:left w:val="single" w:sz="6" w:space="0" w:color="auto"/>
              <w:bottom w:val="single" w:sz="6" w:space="0" w:color="auto"/>
              <w:right w:val="single" w:sz="6" w:space="0" w:color="auto"/>
            </w:tcBorders>
          </w:tcPr>
          <w:p w14:paraId="1FF4DAD7" w14:textId="77777777" w:rsidR="00F90F9E" w:rsidRPr="00C53261" w:rsidRDefault="00F90F9E" w:rsidP="00F90F9E">
            <w:pPr>
              <w:rPr>
                <w:rFonts w:ascii="Times New Roman" w:hAnsi="Times New Roman" w:cs="Times New Roman"/>
                <w:b/>
                <w:sz w:val="22"/>
                <w:szCs w:val="22"/>
              </w:rPr>
            </w:pPr>
            <w:r w:rsidRPr="00C53261">
              <w:rPr>
                <w:rFonts w:ascii="Times New Roman" w:hAnsi="Times New Roman" w:cs="Times New Roman"/>
                <w:b/>
                <w:sz w:val="22"/>
                <w:szCs w:val="22"/>
              </w:rPr>
              <w:t>-</w:t>
            </w:r>
          </w:p>
        </w:tc>
      </w:tr>
      <w:tr w:rsidR="00F90F9E" w:rsidRPr="00C53261" w14:paraId="75D91F36" w14:textId="77777777" w:rsidTr="00D92D89">
        <w:tc>
          <w:tcPr>
            <w:tcW w:w="5243" w:type="dxa"/>
            <w:gridSpan w:val="2"/>
            <w:tcBorders>
              <w:top w:val="single" w:sz="6" w:space="0" w:color="auto"/>
              <w:left w:val="single" w:sz="6" w:space="0" w:color="auto"/>
              <w:bottom w:val="single" w:sz="6" w:space="0" w:color="auto"/>
              <w:right w:val="single" w:sz="6" w:space="0" w:color="auto"/>
            </w:tcBorders>
          </w:tcPr>
          <w:p w14:paraId="27F4E9E3" w14:textId="77777777" w:rsidR="00F90F9E" w:rsidRPr="00CA5C3C" w:rsidRDefault="00F90F9E" w:rsidP="00F90F9E">
            <w:pPr>
              <w:rPr>
                <w:rFonts w:ascii="Times New Roman" w:hAnsi="Times New Roman" w:cs="Times New Roman"/>
                <w:sz w:val="18"/>
                <w:szCs w:val="18"/>
              </w:rPr>
            </w:pPr>
            <w:r w:rsidRPr="00CA5C3C">
              <w:rPr>
                <w:rFonts w:ascii="Times New Roman" w:hAnsi="Times New Roman" w:cs="Times New Roman"/>
                <w:sz w:val="18"/>
                <w:szCs w:val="18"/>
              </w:rPr>
              <w:t>Termin, do którego nastąpi przeniesienie prawa własności lokalu użytkowego albo ułamkowej części własności lokalu użytkowego</w:t>
            </w:r>
          </w:p>
        </w:tc>
        <w:tc>
          <w:tcPr>
            <w:tcW w:w="5247" w:type="dxa"/>
            <w:gridSpan w:val="6"/>
            <w:tcBorders>
              <w:top w:val="single" w:sz="6" w:space="0" w:color="auto"/>
              <w:left w:val="single" w:sz="6" w:space="0" w:color="auto"/>
              <w:bottom w:val="single" w:sz="6" w:space="0" w:color="auto"/>
              <w:right w:val="single" w:sz="6" w:space="0" w:color="auto"/>
            </w:tcBorders>
          </w:tcPr>
          <w:p w14:paraId="79BD7FB4" w14:textId="77777777" w:rsidR="00F90F9E" w:rsidRPr="00F90350" w:rsidRDefault="00F90350" w:rsidP="00F90F9E">
            <w:pPr>
              <w:rPr>
                <w:rFonts w:ascii="Times New Roman" w:hAnsi="Times New Roman" w:cs="Times New Roman"/>
                <w:bCs/>
                <w:sz w:val="22"/>
                <w:szCs w:val="22"/>
              </w:rPr>
            </w:pPr>
            <w:r w:rsidRPr="00F90350">
              <w:rPr>
                <w:rFonts w:ascii="Times New Roman" w:hAnsi="Times New Roman" w:cs="Times New Roman"/>
                <w:bCs/>
                <w:sz w:val="22"/>
                <w:szCs w:val="22"/>
              </w:rPr>
              <w:t>-</w:t>
            </w:r>
          </w:p>
        </w:tc>
      </w:tr>
    </w:tbl>
    <w:p w14:paraId="258F6084" w14:textId="77777777" w:rsidR="007619D4" w:rsidRDefault="007619D4" w:rsidP="00937459">
      <w:pPr>
        <w:jc w:val="right"/>
        <w:rPr>
          <w:rFonts w:ascii="Times New Roman" w:hAnsi="Times New Roman" w:cs="Times New Roman"/>
          <w:b/>
          <w:bCs/>
          <w:sz w:val="22"/>
          <w:szCs w:val="22"/>
        </w:rPr>
      </w:pPr>
    </w:p>
    <w:p w14:paraId="08767236" w14:textId="34FF54DE" w:rsidR="00161978" w:rsidRPr="00C86466" w:rsidRDefault="00C86466" w:rsidP="00937459">
      <w:pPr>
        <w:jc w:val="right"/>
        <w:rPr>
          <w:rFonts w:ascii="Times New Roman" w:hAnsi="Times New Roman" w:cs="Times New Roman"/>
          <w:b/>
          <w:bCs/>
        </w:rPr>
      </w:pPr>
      <w:r w:rsidRPr="00C86466">
        <w:rPr>
          <w:rFonts w:ascii="Times New Roman" w:hAnsi="Times New Roman" w:cs="Times New Roman"/>
          <w:b/>
          <w:bCs/>
        </w:rPr>
        <w:t>P</w:t>
      </w:r>
      <w:r w:rsidR="00161978" w:rsidRPr="00C86466">
        <w:rPr>
          <w:rFonts w:ascii="Times New Roman" w:hAnsi="Times New Roman" w:cs="Times New Roman"/>
          <w:b/>
          <w:bCs/>
        </w:rPr>
        <w:t xml:space="preserve">odpis dewelopera albo osoby uprawnionej </w:t>
      </w:r>
      <w:r w:rsidR="0046155D" w:rsidRPr="00C86466">
        <w:rPr>
          <w:rFonts w:ascii="Times New Roman" w:hAnsi="Times New Roman" w:cs="Times New Roman"/>
          <w:b/>
          <w:bCs/>
        </w:rPr>
        <w:t>do jego</w:t>
      </w:r>
      <w:r w:rsidR="00161978" w:rsidRPr="00C86466">
        <w:rPr>
          <w:rFonts w:ascii="Times New Roman" w:hAnsi="Times New Roman" w:cs="Times New Roman"/>
          <w:b/>
          <w:bCs/>
        </w:rPr>
        <w:t xml:space="preserve"> reprezentacji oraz pieczęć firmowa</w:t>
      </w:r>
    </w:p>
    <w:p w14:paraId="43083551" w14:textId="77777777" w:rsidR="00FB7AD2" w:rsidRPr="00C53261" w:rsidRDefault="00FB7AD2" w:rsidP="00937459">
      <w:pPr>
        <w:jc w:val="right"/>
        <w:rPr>
          <w:rFonts w:ascii="Times New Roman" w:hAnsi="Times New Roman" w:cs="Times New Roman"/>
          <w:sz w:val="22"/>
          <w:szCs w:val="22"/>
        </w:rPr>
      </w:pPr>
    </w:p>
    <w:p w14:paraId="2CF24B01" w14:textId="77777777" w:rsidR="00025E5B" w:rsidRDefault="00025E5B" w:rsidP="00937459">
      <w:pPr>
        <w:tabs>
          <w:tab w:val="left" w:pos="4564"/>
        </w:tabs>
        <w:jc w:val="right"/>
        <w:rPr>
          <w:rFonts w:ascii="Times New Roman" w:hAnsi="Times New Roman" w:cs="Times New Roman"/>
          <w:sz w:val="24"/>
          <w:szCs w:val="24"/>
        </w:rPr>
      </w:pPr>
    </w:p>
    <w:p w14:paraId="66343263" w14:textId="77777777" w:rsidR="007619D4" w:rsidRPr="00C53261" w:rsidRDefault="007619D4" w:rsidP="00937459">
      <w:pPr>
        <w:tabs>
          <w:tab w:val="left" w:pos="4564"/>
        </w:tabs>
        <w:jc w:val="right"/>
        <w:rPr>
          <w:rFonts w:ascii="Times New Roman" w:hAnsi="Times New Roman" w:cs="Times New Roman"/>
          <w:sz w:val="24"/>
          <w:szCs w:val="24"/>
        </w:rPr>
      </w:pPr>
    </w:p>
    <w:p w14:paraId="7B7DF5AD" w14:textId="77777777" w:rsidR="00B97530" w:rsidRPr="00C53261" w:rsidRDefault="00B22FF5" w:rsidP="00937459">
      <w:pPr>
        <w:tabs>
          <w:tab w:val="left" w:pos="4564"/>
        </w:tabs>
        <w:jc w:val="right"/>
        <w:rPr>
          <w:rFonts w:ascii="Times New Roman" w:hAnsi="Times New Roman" w:cs="Times New Roman"/>
          <w:sz w:val="24"/>
          <w:szCs w:val="24"/>
        </w:rPr>
      </w:pPr>
      <w:r w:rsidRPr="00C53261">
        <w:rPr>
          <w:rFonts w:ascii="Times New Roman" w:hAnsi="Times New Roman" w:cs="Times New Roman"/>
          <w:sz w:val="24"/>
          <w:szCs w:val="24"/>
        </w:rPr>
        <w:t>___________________________________________________________________</w:t>
      </w:r>
    </w:p>
    <w:p w14:paraId="2A46D566" w14:textId="77777777" w:rsidR="00475711" w:rsidRDefault="00475711" w:rsidP="00937459">
      <w:pPr>
        <w:spacing w:after="115" w:line="265" w:lineRule="auto"/>
        <w:ind w:left="-5" w:hanging="10"/>
        <w:rPr>
          <w:rFonts w:ascii="Times New Roman" w:hAnsi="Times New Roman" w:cs="Times New Roman"/>
          <w:b/>
        </w:rPr>
      </w:pPr>
    </w:p>
    <w:p w14:paraId="7A758517" w14:textId="77777777" w:rsidR="009E58DF" w:rsidRDefault="009E58DF" w:rsidP="00937459">
      <w:pPr>
        <w:spacing w:after="115" w:line="265" w:lineRule="auto"/>
        <w:ind w:left="-5" w:hanging="10"/>
        <w:rPr>
          <w:rFonts w:ascii="Times New Roman" w:hAnsi="Times New Roman" w:cs="Times New Roman"/>
          <w:b/>
        </w:rPr>
      </w:pPr>
    </w:p>
    <w:p w14:paraId="097FB7CC" w14:textId="77777777" w:rsidR="00937459" w:rsidRPr="00C53261" w:rsidRDefault="007619D4" w:rsidP="00937459">
      <w:pPr>
        <w:spacing w:after="115" w:line="265" w:lineRule="auto"/>
        <w:ind w:left="-5" w:hanging="10"/>
        <w:rPr>
          <w:rFonts w:ascii="Times New Roman" w:hAnsi="Times New Roman" w:cs="Times New Roman"/>
        </w:rPr>
      </w:pPr>
      <w:r>
        <w:rPr>
          <w:rFonts w:ascii="Times New Roman" w:hAnsi="Times New Roman" w:cs="Times New Roman"/>
          <w:b/>
        </w:rPr>
        <w:t>Z</w:t>
      </w:r>
      <w:r w:rsidR="00937459" w:rsidRPr="00C53261">
        <w:rPr>
          <w:rFonts w:ascii="Times New Roman" w:hAnsi="Times New Roman" w:cs="Times New Roman"/>
          <w:b/>
        </w:rPr>
        <w:t xml:space="preserve">ałączniki: </w:t>
      </w:r>
    </w:p>
    <w:p w14:paraId="03BACB14" w14:textId="77777777" w:rsidR="00937459" w:rsidRPr="002E336C" w:rsidRDefault="00937459" w:rsidP="00966986">
      <w:pPr>
        <w:numPr>
          <w:ilvl w:val="0"/>
          <w:numId w:val="21"/>
        </w:numPr>
        <w:spacing w:line="252" w:lineRule="auto"/>
        <w:ind w:left="278" w:hanging="278"/>
        <w:jc w:val="both"/>
        <w:rPr>
          <w:rFonts w:ascii="Times New Roman" w:hAnsi="Times New Roman" w:cs="Times New Roman"/>
          <w:sz w:val="18"/>
          <w:szCs w:val="18"/>
        </w:rPr>
      </w:pPr>
      <w:r w:rsidRPr="002E336C">
        <w:rPr>
          <w:rFonts w:ascii="Times New Roman" w:hAnsi="Times New Roman" w:cs="Times New Roman"/>
          <w:sz w:val="18"/>
          <w:szCs w:val="18"/>
        </w:rPr>
        <w:t>Rzut kondygnacji z zaznaczeniem lokalu mieszkalnego.</w:t>
      </w:r>
    </w:p>
    <w:p w14:paraId="300D7A0F" w14:textId="77777777" w:rsidR="00937459" w:rsidRPr="002E336C" w:rsidRDefault="00937459" w:rsidP="00966986">
      <w:pPr>
        <w:numPr>
          <w:ilvl w:val="0"/>
          <w:numId w:val="21"/>
        </w:numPr>
        <w:spacing w:line="252" w:lineRule="auto"/>
        <w:ind w:left="278" w:hanging="278"/>
        <w:jc w:val="both"/>
        <w:rPr>
          <w:rFonts w:ascii="Times New Roman" w:hAnsi="Times New Roman" w:cs="Times New Roman"/>
          <w:sz w:val="18"/>
          <w:szCs w:val="18"/>
        </w:rPr>
      </w:pPr>
      <w:r w:rsidRPr="002E336C">
        <w:rPr>
          <w:rFonts w:ascii="Times New Roman" w:hAnsi="Times New Roman" w:cs="Times New Roman"/>
          <w:sz w:val="18"/>
          <w:szCs w:val="18"/>
        </w:rPr>
        <w:t>Wzór umowy deweloperskiej lub umowy, o której mowa w art. 2 ust. 1 pkt 2, 3 lub 5 ustawy z dnia 20 maja 2021 r. o ochronie praw nabywcy lokalu mieszkalnego lub domu jednorodzinnego oraz Deweloperskim Funduszu Gwarancyjnym.</w:t>
      </w:r>
    </w:p>
    <w:p w14:paraId="10106958" w14:textId="77777777" w:rsidR="00937459" w:rsidRPr="002E336C" w:rsidRDefault="00937459" w:rsidP="00966986">
      <w:pPr>
        <w:numPr>
          <w:ilvl w:val="0"/>
          <w:numId w:val="21"/>
        </w:numPr>
        <w:spacing w:line="252" w:lineRule="auto"/>
        <w:ind w:left="278" w:hanging="278"/>
        <w:jc w:val="both"/>
        <w:rPr>
          <w:rFonts w:ascii="Times New Roman" w:hAnsi="Times New Roman" w:cs="Times New Roman"/>
          <w:sz w:val="18"/>
          <w:szCs w:val="18"/>
        </w:rPr>
      </w:pPr>
      <w:r w:rsidRPr="002E336C">
        <w:rPr>
          <w:rFonts w:ascii="Times New Roman" w:hAnsi="Times New Roman" w:cs="Times New Roman"/>
          <w:sz w:val="18"/>
          <w:szCs w:val="18"/>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937459" w:rsidRPr="002E336C" w:rsidSect="009E58DF">
      <w:footnotePr>
        <w:numStart w:val="6"/>
      </w:footnotePr>
      <w:type w:val="continuous"/>
      <w:pgSz w:w="12240" w:h="15840"/>
      <w:pgMar w:top="993" w:right="851" w:bottom="426" w:left="993"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5AE8" w14:textId="77777777" w:rsidR="005879E6" w:rsidRDefault="005879E6" w:rsidP="00AE35EC">
      <w:r>
        <w:separator/>
      </w:r>
    </w:p>
  </w:endnote>
  <w:endnote w:type="continuationSeparator" w:id="0">
    <w:p w14:paraId="54BA977D" w14:textId="77777777" w:rsidR="005879E6" w:rsidRDefault="005879E6" w:rsidP="00AE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F9AF" w14:textId="77777777" w:rsidR="005879E6" w:rsidRDefault="005879E6" w:rsidP="00AE35EC">
      <w:r>
        <w:separator/>
      </w:r>
    </w:p>
  </w:footnote>
  <w:footnote w:type="continuationSeparator" w:id="0">
    <w:p w14:paraId="2693AD41" w14:textId="77777777" w:rsidR="005879E6" w:rsidRDefault="005879E6" w:rsidP="00AE35EC">
      <w:r>
        <w:continuationSeparator/>
      </w:r>
    </w:p>
  </w:footnote>
  <w:footnote w:id="1">
    <w:p w14:paraId="2A0F70CC" w14:textId="77777777" w:rsidR="00600440" w:rsidRDefault="00600440" w:rsidP="00391C06">
      <w:pPr>
        <w:pStyle w:val="footnotedescription"/>
        <w:tabs>
          <w:tab w:val="center" w:pos="2876"/>
        </w:tabs>
        <w:spacing w:line="240" w:lineRule="auto"/>
        <w:jc w:val="left"/>
        <w:rPr>
          <w:rStyle w:val="footnotemark"/>
        </w:rPr>
      </w:pPr>
    </w:p>
    <w:p w14:paraId="2D671D4C" w14:textId="77777777" w:rsidR="00103D5A" w:rsidRPr="00530C68" w:rsidRDefault="00EA7658" w:rsidP="00530C68">
      <w:pPr>
        <w:pStyle w:val="footnotedescription"/>
        <w:tabs>
          <w:tab w:val="left" w:pos="426"/>
        </w:tabs>
        <w:spacing w:line="240" w:lineRule="auto"/>
        <w:jc w:val="left"/>
        <w:rPr>
          <w:sz w:val="14"/>
        </w:rPr>
      </w:pPr>
      <w:r w:rsidRPr="00530C68">
        <w:rPr>
          <w:rStyle w:val="footnotemark"/>
          <w:sz w:val="16"/>
          <w:szCs w:val="16"/>
        </w:rPr>
        <w:t>1</w:t>
      </w:r>
      <w:r w:rsidR="00103D5A" w:rsidRPr="00530C68">
        <w:rPr>
          <w:sz w:val="14"/>
          <w:vertAlign w:val="superscript"/>
        </w:rPr>
        <w:t>)</w:t>
      </w:r>
      <w:r w:rsidR="00600440" w:rsidRPr="00530C68">
        <w:rPr>
          <w:sz w:val="14"/>
          <w:vertAlign w:val="superscript"/>
        </w:rPr>
        <w:tab/>
      </w:r>
      <w:r w:rsidR="00103D5A" w:rsidRPr="00530C68">
        <w:rPr>
          <w:sz w:val="14"/>
        </w:rPr>
        <w:t xml:space="preserve"> Jeżeli działka nie posiada adresu, należy opisowo określić jej położenie. </w:t>
      </w:r>
    </w:p>
    <w:p w14:paraId="67DBC89F" w14:textId="77777777" w:rsidR="002E5FB4" w:rsidRPr="00530C68" w:rsidRDefault="00EA7658" w:rsidP="00530C68">
      <w:pPr>
        <w:pStyle w:val="footnotedescription"/>
        <w:tabs>
          <w:tab w:val="left" w:pos="426"/>
          <w:tab w:val="right" w:pos="9866"/>
        </w:tabs>
        <w:spacing w:line="240" w:lineRule="auto"/>
        <w:jc w:val="left"/>
        <w:rPr>
          <w:sz w:val="14"/>
        </w:rPr>
      </w:pPr>
      <w:r w:rsidRPr="00530C68">
        <w:rPr>
          <w:rStyle w:val="Odwoanieprzypisudolnego"/>
          <w:rFonts w:ascii="Verdana" w:hAnsi="Verdana" w:cs="Verdana"/>
          <w:color w:val="auto"/>
          <w:sz w:val="14"/>
          <w:szCs w:val="18"/>
        </w:rPr>
        <w:t>2</w:t>
      </w:r>
      <w:r w:rsidR="002E5FB4" w:rsidRPr="00530C68">
        <w:rPr>
          <w:sz w:val="14"/>
          <w:vertAlign w:val="superscript"/>
        </w:rPr>
        <w:t>)</w:t>
      </w:r>
      <w:r w:rsidR="00600440" w:rsidRPr="00530C68">
        <w:rPr>
          <w:sz w:val="14"/>
          <w:vertAlign w:val="superscript"/>
        </w:rPr>
        <w:tab/>
      </w:r>
      <w:r w:rsidR="00103D5A" w:rsidRPr="00530C68">
        <w:rPr>
          <w:sz w:val="14"/>
        </w:rPr>
        <w:t xml:space="preserve">W szczególności imię i nazwisko albo firma właściciela lub użytkownika wieczystego oraz istniejące obciążenia na nieruchomości. </w:t>
      </w:r>
    </w:p>
    <w:p w14:paraId="75AC57B2" w14:textId="77777777" w:rsidR="00600440" w:rsidRPr="00530C68" w:rsidRDefault="00600440" w:rsidP="004D1461">
      <w:pPr>
        <w:numPr>
          <w:ilvl w:val="0"/>
          <w:numId w:val="20"/>
        </w:numPr>
        <w:spacing w:after="57" w:line="260" w:lineRule="auto"/>
        <w:ind w:left="426" w:hanging="426"/>
        <w:jc w:val="both"/>
        <w:rPr>
          <w:rFonts w:ascii="Times New Roman" w:hAnsi="Times New Roman" w:cs="Times New Roman"/>
          <w:sz w:val="14"/>
          <w:szCs w:val="18"/>
        </w:rPr>
      </w:pPr>
      <w:r w:rsidRPr="00530C68">
        <w:rPr>
          <w:rFonts w:ascii="Times New Roman" w:hAnsi="Times New Roman" w:cs="Times New Roman"/>
          <w:sz w:val="14"/>
          <w:szCs w:val="18"/>
        </w:rPr>
        <w:t xml:space="preserve">W szczególności obiekty generujące uciążliwości zapachowe, hałasowe, świetlne. </w:t>
      </w:r>
    </w:p>
    <w:p w14:paraId="6FAD42FE" w14:textId="77777777" w:rsidR="00EA7658" w:rsidRPr="00530C68" w:rsidRDefault="00EA7658" w:rsidP="00391C06">
      <w:pPr>
        <w:rPr>
          <w:sz w:val="2"/>
        </w:rPr>
      </w:pPr>
    </w:p>
  </w:footnote>
  <w:footnote w:id="2">
    <w:p w14:paraId="64F009E0" w14:textId="77777777" w:rsidR="00F911CC" w:rsidRPr="00530C68" w:rsidRDefault="00F911CC" w:rsidP="00600440">
      <w:pPr>
        <w:numPr>
          <w:ilvl w:val="0"/>
          <w:numId w:val="20"/>
        </w:numPr>
        <w:spacing w:after="4" w:line="260" w:lineRule="auto"/>
        <w:ind w:hanging="281"/>
        <w:jc w:val="both"/>
        <w:rPr>
          <w:rFonts w:ascii="Times New Roman" w:hAnsi="Times New Roman" w:cs="Times New Roman"/>
          <w:sz w:val="14"/>
          <w:szCs w:val="18"/>
        </w:rPr>
      </w:pPr>
      <w:r w:rsidRPr="00530C68">
        <w:rPr>
          <w:rFonts w:ascii="Times New Roman" w:hAnsi="Times New Roman" w:cs="Times New Roman"/>
          <w:sz w:val="14"/>
          <w:szCs w:val="18"/>
        </w:rPr>
        <w:t>Akty prawne (rozpor</w:t>
      </w:r>
      <w:r>
        <w:rPr>
          <w:rFonts w:ascii="Times New Roman" w:hAnsi="Times New Roman" w:cs="Times New Roman"/>
          <w:sz w:val="14"/>
          <w:szCs w:val="18"/>
        </w:rPr>
        <w:t>ządzenia, zarządzenia, uchwały</w:t>
      </w:r>
      <w:r w:rsidRPr="00530C68">
        <w:rPr>
          <w:rFonts w:ascii="Times New Roman" w:hAnsi="Times New Roman" w:cs="Times New Roman"/>
          <w:sz w:val="14"/>
          <w:szCs w:val="18"/>
        </w:rPr>
        <w:t>) w spraw</w:t>
      </w:r>
      <w:r>
        <w:rPr>
          <w:rFonts w:ascii="Times New Roman" w:hAnsi="Times New Roman" w:cs="Times New Roman"/>
          <w:sz w:val="14"/>
          <w:szCs w:val="18"/>
        </w:rPr>
        <w:t>ach</w:t>
      </w:r>
      <w:r w:rsidRPr="00530C68">
        <w:rPr>
          <w:rFonts w:ascii="Times New Roman" w:hAnsi="Times New Roman" w:cs="Times New Roman"/>
          <w:sz w:val="14"/>
          <w:szCs w:val="18"/>
        </w:rPr>
        <w:t xml:space="preserve">: </w:t>
      </w:r>
    </w:p>
    <w:p w14:paraId="67B7BD19"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do</w:t>
      </w:r>
      <w:r>
        <w:rPr>
          <w:rFonts w:ascii="Times New Roman" w:hAnsi="Times New Roman" w:cs="Times New Roman"/>
          <w:sz w:val="14"/>
          <w:szCs w:val="18"/>
        </w:rPr>
        <w:t>tyczących Inwestycji, Inwestycji Towarzyszących oraz obszaru otoczenia CPK</w:t>
      </w:r>
      <w:r w:rsidRPr="00530C68">
        <w:rPr>
          <w:rFonts w:ascii="Times New Roman" w:hAnsi="Times New Roman" w:cs="Times New Roman"/>
          <w:sz w:val="14"/>
          <w:szCs w:val="18"/>
        </w:rPr>
        <w:t xml:space="preserve">, </w:t>
      </w:r>
    </w:p>
    <w:p w14:paraId="0EDE6969"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lokalizacji inwestycji mieszkaniowej lub inwestycji towarzyszącej, </w:t>
      </w:r>
    </w:p>
    <w:p w14:paraId="057EA841" w14:textId="77777777" w:rsidR="00F911CC" w:rsidRPr="00530C68" w:rsidRDefault="00F911CC" w:rsidP="00600440">
      <w:pPr>
        <w:numPr>
          <w:ilvl w:val="1"/>
          <w:numId w:val="20"/>
        </w:numPr>
        <w:spacing w:after="2" w:line="23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6709878C"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ustanowienia strefy ochronnej terenu ochrony bezpośredniej i terenu ochrony pośredniej ujęcia wody, </w:t>
      </w:r>
    </w:p>
    <w:p w14:paraId="73A20011"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wyznaczenia obszarów cichych w aglomeracji lub obszarów cichych poza aglomeracją, </w:t>
      </w:r>
    </w:p>
    <w:p w14:paraId="28E96FD5"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utworzenia obszaru ograniczonego użytkowania, </w:t>
      </w:r>
    </w:p>
    <w:p w14:paraId="1E740856"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uznania zabytku za pomnik historii, </w:t>
      </w:r>
    </w:p>
    <w:p w14:paraId="6470896E" w14:textId="77777777" w:rsidR="00F911CC" w:rsidRPr="00530C68" w:rsidRDefault="00F911CC" w:rsidP="00600440">
      <w:pPr>
        <w:numPr>
          <w:ilvl w:val="1"/>
          <w:numId w:val="20"/>
        </w:numPr>
        <w:spacing w:after="8" w:line="248" w:lineRule="auto"/>
        <w:ind w:hanging="283"/>
        <w:rPr>
          <w:rFonts w:ascii="Times New Roman" w:hAnsi="Times New Roman" w:cs="Times New Roman"/>
          <w:sz w:val="14"/>
          <w:szCs w:val="18"/>
        </w:rPr>
      </w:pPr>
      <w:r w:rsidRPr="00530C68">
        <w:rPr>
          <w:rFonts w:ascii="Times New Roman" w:hAnsi="Times New Roman" w:cs="Times New Roman"/>
          <w:sz w:val="14"/>
          <w:szCs w:val="18"/>
        </w:rPr>
        <w:t xml:space="preserve">określenia granic obszaru Pomnika Zagłady i jego strefy ochronnej, utworzenia parku kulturowego, </w:t>
      </w:r>
    </w:p>
    <w:p w14:paraId="4C553806" w14:textId="77777777" w:rsidR="00F911CC" w:rsidRPr="004D1461" w:rsidRDefault="00F911CC" w:rsidP="004D1461">
      <w:pPr>
        <w:numPr>
          <w:ilvl w:val="1"/>
          <w:numId w:val="20"/>
        </w:numPr>
        <w:spacing w:after="8" w:line="248" w:lineRule="auto"/>
        <w:ind w:hanging="283"/>
        <w:rPr>
          <w:rFonts w:ascii="Times New Roman" w:hAnsi="Times New Roman" w:cs="Times New Roman"/>
          <w:sz w:val="14"/>
          <w:szCs w:val="18"/>
        </w:rPr>
      </w:pPr>
      <w:r w:rsidRPr="004D1461">
        <w:rPr>
          <w:rFonts w:ascii="Times New Roman" w:hAnsi="Times New Roman" w:cs="Times New Roman"/>
          <w:sz w:val="14"/>
          <w:szCs w:val="18"/>
        </w:rPr>
        <w:t>ustalenia zasad i warunków sytuowania obiektów małej architektury, tablic reklamowych i urządzeń reklamowych oraz ogrodzeń, ich gabarytów, standardów jakościowych oraz rodzajów materiałów budowlanych.</w:t>
      </w:r>
    </w:p>
    <w:p w14:paraId="7C5309B4" w14:textId="77777777" w:rsidR="00F911CC" w:rsidRPr="00530C68" w:rsidRDefault="00F911CC" w:rsidP="00600440">
      <w:pPr>
        <w:pStyle w:val="footnotedescription"/>
        <w:numPr>
          <w:ilvl w:val="0"/>
          <w:numId w:val="20"/>
        </w:numPr>
        <w:tabs>
          <w:tab w:val="left" w:pos="426"/>
        </w:tabs>
        <w:spacing w:line="240" w:lineRule="auto"/>
        <w:ind w:left="0"/>
        <w:rPr>
          <w:sz w:val="14"/>
        </w:rPr>
      </w:pPr>
      <w:r w:rsidRPr="00530C68">
        <w:rPr>
          <w:sz w:val="14"/>
        </w:rPr>
        <w:t>W przypadku braku miejscowego planu zagospodarowania przestrzennego umieszcza się informację „Brak planu”.</w:t>
      </w:r>
    </w:p>
    <w:p w14:paraId="18A84231" w14:textId="77777777" w:rsidR="00F911CC" w:rsidRPr="00530C68" w:rsidRDefault="00F911CC" w:rsidP="00600440">
      <w:pPr>
        <w:pStyle w:val="footnotedescription"/>
        <w:numPr>
          <w:ilvl w:val="0"/>
          <w:numId w:val="20"/>
        </w:numPr>
        <w:spacing w:line="240" w:lineRule="auto"/>
        <w:ind w:hanging="281"/>
        <w:rPr>
          <w:rFonts w:ascii="Verdana" w:hAnsi="Verdana" w:cs="Verdana"/>
          <w:color w:val="auto"/>
          <w:sz w:val="14"/>
          <w:szCs w:val="18"/>
        </w:rPr>
      </w:pPr>
      <w:r w:rsidRPr="00530C68">
        <w:rPr>
          <w:sz w:val="14"/>
        </w:rPr>
        <w:t xml:space="preserve">  Wskazane inwestycje dotyczą w szczególności: budowy lub rozbudowy dróg, budowy linii szynowych</w:t>
      </w:r>
      <w:r>
        <w:rPr>
          <w:sz w:val="14"/>
        </w:rPr>
        <w:t xml:space="preserve"> oraz przewidzianych korytarzy </w:t>
      </w:r>
      <w:r w:rsidRPr="00530C68">
        <w:rPr>
          <w:sz w:val="14"/>
        </w:rPr>
        <w:t xml:space="preserve">powietrznych, inwestycji komunalnych, takich jak: oczyszczalnie ścieków, spalarnie śmieci, wysypiska, cmentarze. </w:t>
      </w:r>
    </w:p>
    <w:p w14:paraId="0A0018C3" w14:textId="77777777" w:rsidR="00F911CC" w:rsidRPr="00530C68" w:rsidRDefault="00F911CC" w:rsidP="00600440">
      <w:pPr>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80"/>
        </w:tabs>
        <w:ind w:left="1080" w:hanging="360"/>
      </w:pPr>
      <w:rPr>
        <w:rFonts w:cs="Times New Roman"/>
      </w:rPr>
    </w:lvl>
  </w:abstractNum>
  <w:abstractNum w:abstractNumId="1" w15:restartNumberingAfterBreak="0">
    <w:nsid w:val="044B5538"/>
    <w:multiLevelType w:val="hybridMultilevel"/>
    <w:tmpl w:val="0778D7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1361C0"/>
    <w:multiLevelType w:val="hybridMultilevel"/>
    <w:tmpl w:val="8AFC5F90"/>
    <w:lvl w:ilvl="0" w:tplc="04150011">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F01C57"/>
    <w:multiLevelType w:val="hybridMultilevel"/>
    <w:tmpl w:val="7D8E396A"/>
    <w:lvl w:ilvl="0" w:tplc="0C6E3ECC">
      <w:start w:val="1"/>
      <w:numFmt w:val="decimal"/>
      <w:lvlText w:val="%1)"/>
      <w:lvlJc w:val="left"/>
      <w:pPr>
        <w:ind w:left="776" w:hanging="360"/>
      </w:pPr>
      <w:rPr>
        <w:b/>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 w15:restartNumberingAfterBreak="0">
    <w:nsid w:val="09C919C5"/>
    <w:multiLevelType w:val="hybridMultilevel"/>
    <w:tmpl w:val="53463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58951A">
      <w:start w:val="1"/>
      <w:numFmt w:val="decimal"/>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E20D2"/>
    <w:multiLevelType w:val="multilevel"/>
    <w:tmpl w:val="84F2B3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21364"/>
    <w:multiLevelType w:val="hybridMultilevel"/>
    <w:tmpl w:val="4AFA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0840"/>
    <w:multiLevelType w:val="hybridMultilevel"/>
    <w:tmpl w:val="5CB28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667E59"/>
    <w:multiLevelType w:val="hybridMultilevel"/>
    <w:tmpl w:val="C8145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261F4E"/>
    <w:multiLevelType w:val="hybridMultilevel"/>
    <w:tmpl w:val="713A5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015CB2"/>
    <w:multiLevelType w:val="hybridMultilevel"/>
    <w:tmpl w:val="D0E47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8947CB"/>
    <w:multiLevelType w:val="hybridMultilevel"/>
    <w:tmpl w:val="071E790E"/>
    <w:lvl w:ilvl="0" w:tplc="04150001">
      <w:start w:val="1"/>
      <w:numFmt w:val="bullet"/>
      <w:lvlText w:val=""/>
      <w:lvlJc w:val="left"/>
      <w:pPr>
        <w:tabs>
          <w:tab w:val="num" w:pos="860"/>
        </w:tabs>
        <w:ind w:left="860" w:hanging="360"/>
      </w:pPr>
      <w:rPr>
        <w:rFonts w:ascii="Symbol" w:hAnsi="Symbol" w:hint="default"/>
      </w:rPr>
    </w:lvl>
    <w:lvl w:ilvl="1" w:tplc="04150003" w:tentative="1">
      <w:start w:val="1"/>
      <w:numFmt w:val="bullet"/>
      <w:lvlText w:val="o"/>
      <w:lvlJc w:val="left"/>
      <w:pPr>
        <w:tabs>
          <w:tab w:val="num" w:pos="1580"/>
        </w:tabs>
        <w:ind w:left="1580" w:hanging="360"/>
      </w:pPr>
      <w:rPr>
        <w:rFonts w:ascii="Courier New" w:hAnsi="Courier New" w:cs="Courier New" w:hint="default"/>
      </w:rPr>
    </w:lvl>
    <w:lvl w:ilvl="2" w:tplc="04150005" w:tentative="1">
      <w:start w:val="1"/>
      <w:numFmt w:val="bullet"/>
      <w:lvlText w:val=""/>
      <w:lvlJc w:val="left"/>
      <w:pPr>
        <w:tabs>
          <w:tab w:val="num" w:pos="2300"/>
        </w:tabs>
        <w:ind w:left="2300" w:hanging="360"/>
      </w:pPr>
      <w:rPr>
        <w:rFonts w:ascii="Wingdings" w:hAnsi="Wingdings" w:hint="default"/>
      </w:rPr>
    </w:lvl>
    <w:lvl w:ilvl="3" w:tplc="04150001" w:tentative="1">
      <w:start w:val="1"/>
      <w:numFmt w:val="bullet"/>
      <w:lvlText w:val=""/>
      <w:lvlJc w:val="left"/>
      <w:pPr>
        <w:tabs>
          <w:tab w:val="num" w:pos="3020"/>
        </w:tabs>
        <w:ind w:left="3020" w:hanging="360"/>
      </w:pPr>
      <w:rPr>
        <w:rFonts w:ascii="Symbol" w:hAnsi="Symbol" w:hint="default"/>
      </w:rPr>
    </w:lvl>
    <w:lvl w:ilvl="4" w:tplc="04150003" w:tentative="1">
      <w:start w:val="1"/>
      <w:numFmt w:val="bullet"/>
      <w:lvlText w:val="o"/>
      <w:lvlJc w:val="left"/>
      <w:pPr>
        <w:tabs>
          <w:tab w:val="num" w:pos="3740"/>
        </w:tabs>
        <w:ind w:left="3740" w:hanging="360"/>
      </w:pPr>
      <w:rPr>
        <w:rFonts w:ascii="Courier New" w:hAnsi="Courier New" w:cs="Courier New" w:hint="default"/>
      </w:rPr>
    </w:lvl>
    <w:lvl w:ilvl="5" w:tplc="04150005" w:tentative="1">
      <w:start w:val="1"/>
      <w:numFmt w:val="bullet"/>
      <w:lvlText w:val=""/>
      <w:lvlJc w:val="left"/>
      <w:pPr>
        <w:tabs>
          <w:tab w:val="num" w:pos="4460"/>
        </w:tabs>
        <w:ind w:left="4460" w:hanging="360"/>
      </w:pPr>
      <w:rPr>
        <w:rFonts w:ascii="Wingdings" w:hAnsi="Wingdings" w:hint="default"/>
      </w:rPr>
    </w:lvl>
    <w:lvl w:ilvl="6" w:tplc="04150001" w:tentative="1">
      <w:start w:val="1"/>
      <w:numFmt w:val="bullet"/>
      <w:lvlText w:val=""/>
      <w:lvlJc w:val="left"/>
      <w:pPr>
        <w:tabs>
          <w:tab w:val="num" w:pos="5180"/>
        </w:tabs>
        <w:ind w:left="5180" w:hanging="360"/>
      </w:pPr>
      <w:rPr>
        <w:rFonts w:ascii="Symbol" w:hAnsi="Symbol" w:hint="default"/>
      </w:rPr>
    </w:lvl>
    <w:lvl w:ilvl="7" w:tplc="04150003" w:tentative="1">
      <w:start w:val="1"/>
      <w:numFmt w:val="bullet"/>
      <w:lvlText w:val="o"/>
      <w:lvlJc w:val="left"/>
      <w:pPr>
        <w:tabs>
          <w:tab w:val="num" w:pos="5900"/>
        </w:tabs>
        <w:ind w:left="5900" w:hanging="360"/>
      </w:pPr>
      <w:rPr>
        <w:rFonts w:ascii="Courier New" w:hAnsi="Courier New" w:cs="Courier New" w:hint="default"/>
      </w:rPr>
    </w:lvl>
    <w:lvl w:ilvl="8" w:tplc="04150005" w:tentative="1">
      <w:start w:val="1"/>
      <w:numFmt w:val="bullet"/>
      <w:lvlText w:val=""/>
      <w:lvlJc w:val="left"/>
      <w:pPr>
        <w:tabs>
          <w:tab w:val="num" w:pos="6620"/>
        </w:tabs>
        <w:ind w:left="6620" w:hanging="360"/>
      </w:pPr>
      <w:rPr>
        <w:rFonts w:ascii="Wingdings" w:hAnsi="Wingdings" w:hint="default"/>
      </w:rPr>
    </w:lvl>
  </w:abstractNum>
  <w:abstractNum w:abstractNumId="12" w15:restartNumberingAfterBreak="0">
    <w:nsid w:val="1E7526F6"/>
    <w:multiLevelType w:val="hybridMultilevel"/>
    <w:tmpl w:val="E26CF75A"/>
    <w:lvl w:ilvl="0" w:tplc="9F60ADBE">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F95B6E"/>
    <w:multiLevelType w:val="hybridMultilevel"/>
    <w:tmpl w:val="AAAAC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63888"/>
    <w:multiLevelType w:val="hybridMultilevel"/>
    <w:tmpl w:val="002AAC32"/>
    <w:lvl w:ilvl="0" w:tplc="532C535C">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DE591C"/>
    <w:multiLevelType w:val="hybridMultilevel"/>
    <w:tmpl w:val="90885636"/>
    <w:name w:val="WW8Num42222222"/>
    <w:lvl w:ilvl="0" w:tplc="1CB8216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EC632D"/>
    <w:multiLevelType w:val="hybridMultilevel"/>
    <w:tmpl w:val="FD7062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3828AE"/>
    <w:multiLevelType w:val="hybridMultilevel"/>
    <w:tmpl w:val="A8EA95DC"/>
    <w:lvl w:ilvl="0" w:tplc="48E4CB02">
      <w:start w:val="3"/>
      <w:numFmt w:val="decimal"/>
      <w:lvlText w:val="%1)"/>
      <w:lvlJc w:val="left"/>
      <w:pPr>
        <w:ind w:left="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B240CEF6">
      <w:start w:val="1"/>
      <w:numFmt w:val="decimal"/>
      <w:lvlText w:val="%2)"/>
      <w:lvlJc w:val="left"/>
      <w:pPr>
        <w:ind w:left="5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D1AC39CA">
      <w:start w:val="1"/>
      <w:numFmt w:val="lowerRoman"/>
      <w:lvlText w:val="%3"/>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C091B8">
      <w:start w:val="1"/>
      <w:numFmt w:val="decimal"/>
      <w:lvlText w:val="%4"/>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507EF0">
      <w:start w:val="1"/>
      <w:numFmt w:val="lowerLetter"/>
      <w:lvlText w:val="%5"/>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783C58">
      <w:start w:val="1"/>
      <w:numFmt w:val="lowerRoman"/>
      <w:lvlText w:val="%6"/>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94F2F2">
      <w:start w:val="1"/>
      <w:numFmt w:val="decimal"/>
      <w:lvlText w:val="%7"/>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D9A9136">
      <w:start w:val="1"/>
      <w:numFmt w:val="lowerLetter"/>
      <w:lvlText w:val="%8"/>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9768480">
      <w:start w:val="1"/>
      <w:numFmt w:val="lowerRoman"/>
      <w:lvlText w:val="%9"/>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0AB50C1"/>
    <w:multiLevelType w:val="hybridMultilevel"/>
    <w:tmpl w:val="DE82AD42"/>
    <w:lvl w:ilvl="0" w:tplc="04150011">
      <w:start w:val="1"/>
      <w:numFmt w:val="decimal"/>
      <w:lvlText w:val="%1)"/>
      <w:lvlJc w:val="left"/>
      <w:pPr>
        <w:ind w:left="720" w:hanging="360"/>
      </w:pPr>
    </w:lvl>
    <w:lvl w:ilvl="1" w:tplc="532C535C">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9727C"/>
    <w:multiLevelType w:val="hybridMultilevel"/>
    <w:tmpl w:val="B8DC58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9B5A9C"/>
    <w:multiLevelType w:val="hybridMultilevel"/>
    <w:tmpl w:val="C966D8E8"/>
    <w:lvl w:ilvl="0" w:tplc="0415000F">
      <w:start w:val="1"/>
      <w:numFmt w:val="decimal"/>
      <w:lvlText w:val="%1."/>
      <w:lvlJc w:val="left"/>
      <w:pPr>
        <w:tabs>
          <w:tab w:val="num" w:pos="1000"/>
        </w:tabs>
        <w:ind w:left="1000" w:hanging="360"/>
      </w:pPr>
    </w:lvl>
    <w:lvl w:ilvl="1" w:tplc="04150019" w:tentative="1">
      <w:start w:val="1"/>
      <w:numFmt w:val="lowerLetter"/>
      <w:lvlText w:val="%2."/>
      <w:lvlJc w:val="left"/>
      <w:pPr>
        <w:tabs>
          <w:tab w:val="num" w:pos="1720"/>
        </w:tabs>
        <w:ind w:left="1720" w:hanging="360"/>
      </w:pPr>
    </w:lvl>
    <w:lvl w:ilvl="2" w:tplc="0415001B" w:tentative="1">
      <w:start w:val="1"/>
      <w:numFmt w:val="lowerRoman"/>
      <w:lvlText w:val="%3."/>
      <w:lvlJc w:val="right"/>
      <w:pPr>
        <w:tabs>
          <w:tab w:val="num" w:pos="2440"/>
        </w:tabs>
        <w:ind w:left="2440" w:hanging="180"/>
      </w:pPr>
    </w:lvl>
    <w:lvl w:ilvl="3" w:tplc="0415000F" w:tentative="1">
      <w:start w:val="1"/>
      <w:numFmt w:val="decimal"/>
      <w:lvlText w:val="%4."/>
      <w:lvlJc w:val="left"/>
      <w:pPr>
        <w:tabs>
          <w:tab w:val="num" w:pos="3160"/>
        </w:tabs>
        <w:ind w:left="3160" w:hanging="360"/>
      </w:pPr>
    </w:lvl>
    <w:lvl w:ilvl="4" w:tplc="04150019" w:tentative="1">
      <w:start w:val="1"/>
      <w:numFmt w:val="lowerLetter"/>
      <w:lvlText w:val="%5."/>
      <w:lvlJc w:val="left"/>
      <w:pPr>
        <w:tabs>
          <w:tab w:val="num" w:pos="3880"/>
        </w:tabs>
        <w:ind w:left="3880" w:hanging="360"/>
      </w:pPr>
    </w:lvl>
    <w:lvl w:ilvl="5" w:tplc="0415001B" w:tentative="1">
      <w:start w:val="1"/>
      <w:numFmt w:val="lowerRoman"/>
      <w:lvlText w:val="%6."/>
      <w:lvlJc w:val="right"/>
      <w:pPr>
        <w:tabs>
          <w:tab w:val="num" w:pos="4600"/>
        </w:tabs>
        <w:ind w:left="4600" w:hanging="180"/>
      </w:pPr>
    </w:lvl>
    <w:lvl w:ilvl="6" w:tplc="0415000F" w:tentative="1">
      <w:start w:val="1"/>
      <w:numFmt w:val="decimal"/>
      <w:lvlText w:val="%7."/>
      <w:lvlJc w:val="left"/>
      <w:pPr>
        <w:tabs>
          <w:tab w:val="num" w:pos="5320"/>
        </w:tabs>
        <w:ind w:left="5320" w:hanging="360"/>
      </w:pPr>
    </w:lvl>
    <w:lvl w:ilvl="7" w:tplc="04150019" w:tentative="1">
      <w:start w:val="1"/>
      <w:numFmt w:val="lowerLetter"/>
      <w:lvlText w:val="%8."/>
      <w:lvlJc w:val="left"/>
      <w:pPr>
        <w:tabs>
          <w:tab w:val="num" w:pos="6040"/>
        </w:tabs>
        <w:ind w:left="6040" w:hanging="360"/>
      </w:pPr>
    </w:lvl>
    <w:lvl w:ilvl="8" w:tplc="0415001B" w:tentative="1">
      <w:start w:val="1"/>
      <w:numFmt w:val="lowerRoman"/>
      <w:lvlText w:val="%9."/>
      <w:lvlJc w:val="right"/>
      <w:pPr>
        <w:tabs>
          <w:tab w:val="num" w:pos="6760"/>
        </w:tabs>
        <w:ind w:left="6760" w:hanging="180"/>
      </w:pPr>
    </w:lvl>
  </w:abstractNum>
  <w:abstractNum w:abstractNumId="21" w15:restartNumberingAfterBreak="0">
    <w:nsid w:val="4FE140B0"/>
    <w:multiLevelType w:val="hybridMultilevel"/>
    <w:tmpl w:val="F3F6AAD2"/>
    <w:lvl w:ilvl="0" w:tplc="22D2212E">
      <w:start w:val="1"/>
      <w:numFmt w:val="lowerLetter"/>
      <w:lvlText w:val="%1)"/>
      <w:lvlJc w:val="left"/>
      <w:pPr>
        <w:tabs>
          <w:tab w:val="num" w:pos="1000"/>
        </w:tabs>
        <w:ind w:left="1000" w:hanging="360"/>
      </w:pPr>
      <w:rPr>
        <w:rFonts w:hint="default"/>
      </w:rPr>
    </w:lvl>
    <w:lvl w:ilvl="1" w:tplc="04150001">
      <w:start w:val="1"/>
      <w:numFmt w:val="bullet"/>
      <w:lvlText w:val=""/>
      <w:lvlJc w:val="left"/>
      <w:pPr>
        <w:tabs>
          <w:tab w:val="num" w:pos="1720"/>
        </w:tabs>
        <w:ind w:left="1720" w:hanging="360"/>
      </w:pPr>
      <w:rPr>
        <w:rFonts w:ascii="Symbol" w:hAnsi="Symbol" w:hint="default"/>
      </w:rPr>
    </w:lvl>
    <w:lvl w:ilvl="2" w:tplc="22D2212E">
      <w:start w:val="1"/>
      <w:numFmt w:val="lowerLetter"/>
      <w:lvlText w:val="%3)"/>
      <w:lvlJc w:val="left"/>
      <w:pPr>
        <w:tabs>
          <w:tab w:val="num" w:pos="2620"/>
        </w:tabs>
        <w:ind w:left="2620" w:hanging="360"/>
      </w:pPr>
      <w:rPr>
        <w:rFonts w:hint="default"/>
      </w:rPr>
    </w:lvl>
    <w:lvl w:ilvl="3" w:tplc="0415000F" w:tentative="1">
      <w:start w:val="1"/>
      <w:numFmt w:val="decimal"/>
      <w:lvlText w:val="%4."/>
      <w:lvlJc w:val="left"/>
      <w:pPr>
        <w:tabs>
          <w:tab w:val="num" w:pos="3160"/>
        </w:tabs>
        <w:ind w:left="3160" w:hanging="360"/>
      </w:pPr>
    </w:lvl>
    <w:lvl w:ilvl="4" w:tplc="04150019" w:tentative="1">
      <w:start w:val="1"/>
      <w:numFmt w:val="lowerLetter"/>
      <w:lvlText w:val="%5."/>
      <w:lvlJc w:val="left"/>
      <w:pPr>
        <w:tabs>
          <w:tab w:val="num" w:pos="3880"/>
        </w:tabs>
        <w:ind w:left="3880" w:hanging="360"/>
      </w:pPr>
    </w:lvl>
    <w:lvl w:ilvl="5" w:tplc="0415001B" w:tentative="1">
      <w:start w:val="1"/>
      <w:numFmt w:val="lowerRoman"/>
      <w:lvlText w:val="%6."/>
      <w:lvlJc w:val="right"/>
      <w:pPr>
        <w:tabs>
          <w:tab w:val="num" w:pos="4600"/>
        </w:tabs>
        <w:ind w:left="4600" w:hanging="180"/>
      </w:pPr>
    </w:lvl>
    <w:lvl w:ilvl="6" w:tplc="0415000F" w:tentative="1">
      <w:start w:val="1"/>
      <w:numFmt w:val="decimal"/>
      <w:lvlText w:val="%7."/>
      <w:lvlJc w:val="left"/>
      <w:pPr>
        <w:tabs>
          <w:tab w:val="num" w:pos="5320"/>
        </w:tabs>
        <w:ind w:left="5320" w:hanging="360"/>
      </w:pPr>
    </w:lvl>
    <w:lvl w:ilvl="7" w:tplc="04150019" w:tentative="1">
      <w:start w:val="1"/>
      <w:numFmt w:val="lowerLetter"/>
      <w:lvlText w:val="%8."/>
      <w:lvlJc w:val="left"/>
      <w:pPr>
        <w:tabs>
          <w:tab w:val="num" w:pos="6040"/>
        </w:tabs>
        <w:ind w:left="6040" w:hanging="360"/>
      </w:pPr>
    </w:lvl>
    <w:lvl w:ilvl="8" w:tplc="0415001B" w:tentative="1">
      <w:start w:val="1"/>
      <w:numFmt w:val="lowerRoman"/>
      <w:lvlText w:val="%9."/>
      <w:lvlJc w:val="right"/>
      <w:pPr>
        <w:tabs>
          <w:tab w:val="num" w:pos="6760"/>
        </w:tabs>
        <w:ind w:left="6760" w:hanging="180"/>
      </w:pPr>
    </w:lvl>
  </w:abstractNum>
  <w:abstractNum w:abstractNumId="22" w15:restartNumberingAfterBreak="0">
    <w:nsid w:val="514935E7"/>
    <w:multiLevelType w:val="multilevel"/>
    <w:tmpl w:val="1728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D7DF8"/>
    <w:multiLevelType w:val="hybridMultilevel"/>
    <w:tmpl w:val="D516646C"/>
    <w:lvl w:ilvl="0" w:tplc="847AC5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4E0B56"/>
    <w:multiLevelType w:val="hybridMultilevel"/>
    <w:tmpl w:val="24FAD12C"/>
    <w:lvl w:ilvl="0" w:tplc="C744F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9B5454"/>
    <w:multiLevelType w:val="hybridMultilevel"/>
    <w:tmpl w:val="002AAC32"/>
    <w:lvl w:ilvl="0" w:tplc="532C535C">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E703D1E"/>
    <w:multiLevelType w:val="hybridMultilevel"/>
    <w:tmpl w:val="DCE4CE22"/>
    <w:lvl w:ilvl="0" w:tplc="843A2D84">
      <w:start w:val="1"/>
      <w:numFmt w:val="decimal"/>
      <w:lvlText w:val="%1."/>
      <w:lvlJc w:val="left"/>
      <w:pPr>
        <w:ind w:left="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3013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8EE3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AC96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6890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E07F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BE83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F014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82D2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A0310A"/>
    <w:multiLevelType w:val="hybridMultilevel"/>
    <w:tmpl w:val="9918ADA8"/>
    <w:lvl w:ilvl="0" w:tplc="0415000F">
      <w:start w:val="1"/>
      <w:numFmt w:val="decimal"/>
      <w:lvlText w:val="%1."/>
      <w:lvlJc w:val="left"/>
      <w:pPr>
        <w:tabs>
          <w:tab w:val="num" w:pos="1000"/>
        </w:tabs>
        <w:ind w:left="1000" w:hanging="360"/>
      </w:pPr>
      <w:rPr>
        <w:rFonts w:hint="default"/>
      </w:rPr>
    </w:lvl>
    <w:lvl w:ilvl="1" w:tplc="04150019" w:tentative="1">
      <w:start w:val="1"/>
      <w:numFmt w:val="lowerLetter"/>
      <w:lvlText w:val="%2."/>
      <w:lvlJc w:val="left"/>
      <w:pPr>
        <w:tabs>
          <w:tab w:val="num" w:pos="1580"/>
        </w:tabs>
        <w:ind w:left="1580" w:hanging="360"/>
      </w:pPr>
    </w:lvl>
    <w:lvl w:ilvl="2" w:tplc="0415001B" w:tentative="1">
      <w:start w:val="1"/>
      <w:numFmt w:val="lowerRoman"/>
      <w:lvlText w:val="%3."/>
      <w:lvlJc w:val="right"/>
      <w:pPr>
        <w:tabs>
          <w:tab w:val="num" w:pos="2300"/>
        </w:tabs>
        <w:ind w:left="2300" w:hanging="180"/>
      </w:pPr>
    </w:lvl>
    <w:lvl w:ilvl="3" w:tplc="0415000F" w:tentative="1">
      <w:start w:val="1"/>
      <w:numFmt w:val="decimal"/>
      <w:lvlText w:val="%4."/>
      <w:lvlJc w:val="left"/>
      <w:pPr>
        <w:tabs>
          <w:tab w:val="num" w:pos="3020"/>
        </w:tabs>
        <w:ind w:left="3020" w:hanging="360"/>
      </w:pPr>
    </w:lvl>
    <w:lvl w:ilvl="4" w:tplc="04150019" w:tentative="1">
      <w:start w:val="1"/>
      <w:numFmt w:val="lowerLetter"/>
      <w:lvlText w:val="%5."/>
      <w:lvlJc w:val="left"/>
      <w:pPr>
        <w:tabs>
          <w:tab w:val="num" w:pos="3740"/>
        </w:tabs>
        <w:ind w:left="3740" w:hanging="360"/>
      </w:pPr>
    </w:lvl>
    <w:lvl w:ilvl="5" w:tplc="0415001B" w:tentative="1">
      <w:start w:val="1"/>
      <w:numFmt w:val="lowerRoman"/>
      <w:lvlText w:val="%6."/>
      <w:lvlJc w:val="right"/>
      <w:pPr>
        <w:tabs>
          <w:tab w:val="num" w:pos="4460"/>
        </w:tabs>
        <w:ind w:left="4460" w:hanging="180"/>
      </w:pPr>
    </w:lvl>
    <w:lvl w:ilvl="6" w:tplc="0415000F" w:tentative="1">
      <w:start w:val="1"/>
      <w:numFmt w:val="decimal"/>
      <w:lvlText w:val="%7."/>
      <w:lvlJc w:val="left"/>
      <w:pPr>
        <w:tabs>
          <w:tab w:val="num" w:pos="5180"/>
        </w:tabs>
        <w:ind w:left="5180" w:hanging="360"/>
      </w:pPr>
    </w:lvl>
    <w:lvl w:ilvl="7" w:tplc="04150019" w:tentative="1">
      <w:start w:val="1"/>
      <w:numFmt w:val="lowerLetter"/>
      <w:lvlText w:val="%8."/>
      <w:lvlJc w:val="left"/>
      <w:pPr>
        <w:tabs>
          <w:tab w:val="num" w:pos="5900"/>
        </w:tabs>
        <w:ind w:left="5900" w:hanging="360"/>
      </w:pPr>
    </w:lvl>
    <w:lvl w:ilvl="8" w:tplc="0415001B" w:tentative="1">
      <w:start w:val="1"/>
      <w:numFmt w:val="lowerRoman"/>
      <w:lvlText w:val="%9."/>
      <w:lvlJc w:val="right"/>
      <w:pPr>
        <w:tabs>
          <w:tab w:val="num" w:pos="6620"/>
        </w:tabs>
        <w:ind w:left="6620" w:hanging="180"/>
      </w:pPr>
    </w:lvl>
  </w:abstractNum>
  <w:abstractNum w:abstractNumId="28" w15:restartNumberingAfterBreak="0">
    <w:nsid w:val="620778D9"/>
    <w:multiLevelType w:val="hybridMultilevel"/>
    <w:tmpl w:val="FAB0F0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4012843"/>
    <w:multiLevelType w:val="hybridMultilevel"/>
    <w:tmpl w:val="A6C4357C"/>
    <w:lvl w:ilvl="0" w:tplc="847AC5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43A1A47"/>
    <w:multiLevelType w:val="hybridMultilevel"/>
    <w:tmpl w:val="9028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4C3D25"/>
    <w:multiLevelType w:val="hybridMultilevel"/>
    <w:tmpl w:val="F44A79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0C4901"/>
    <w:multiLevelType w:val="hybridMultilevel"/>
    <w:tmpl w:val="D9A8A652"/>
    <w:lvl w:ilvl="0" w:tplc="689815F0">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3" w15:restartNumberingAfterBreak="0">
    <w:nsid w:val="7F8D0E73"/>
    <w:multiLevelType w:val="hybridMultilevel"/>
    <w:tmpl w:val="2DDA4D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165435582">
    <w:abstractNumId w:val="27"/>
  </w:num>
  <w:num w:numId="2" w16cid:durableId="1230650255">
    <w:abstractNumId w:val="21"/>
  </w:num>
  <w:num w:numId="3" w16cid:durableId="115681567">
    <w:abstractNumId w:val="11"/>
  </w:num>
  <w:num w:numId="4" w16cid:durableId="305548563">
    <w:abstractNumId w:val="20"/>
  </w:num>
  <w:num w:numId="5" w16cid:durableId="1900289556">
    <w:abstractNumId w:val="23"/>
  </w:num>
  <w:num w:numId="6" w16cid:durableId="667246595">
    <w:abstractNumId w:val="1"/>
  </w:num>
  <w:num w:numId="7" w16cid:durableId="942422351">
    <w:abstractNumId w:val="7"/>
  </w:num>
  <w:num w:numId="8" w16cid:durableId="937103421">
    <w:abstractNumId w:val="8"/>
  </w:num>
  <w:num w:numId="9" w16cid:durableId="1164973866">
    <w:abstractNumId w:val="12"/>
  </w:num>
  <w:num w:numId="10" w16cid:durableId="1993025079">
    <w:abstractNumId w:val="3"/>
  </w:num>
  <w:num w:numId="11" w16cid:durableId="1132555131">
    <w:abstractNumId w:val="4"/>
  </w:num>
  <w:num w:numId="12" w16cid:durableId="1476920770">
    <w:abstractNumId w:val="18"/>
  </w:num>
  <w:num w:numId="13" w16cid:durableId="1097559406">
    <w:abstractNumId w:val="6"/>
  </w:num>
  <w:num w:numId="14" w16cid:durableId="269358153">
    <w:abstractNumId w:val="9"/>
  </w:num>
  <w:num w:numId="15" w16cid:durableId="564996052">
    <w:abstractNumId w:val="32"/>
  </w:num>
  <w:num w:numId="16" w16cid:durableId="246504801">
    <w:abstractNumId w:val="2"/>
  </w:num>
  <w:num w:numId="17" w16cid:durableId="410126718">
    <w:abstractNumId w:val="10"/>
  </w:num>
  <w:num w:numId="18" w16cid:durableId="1690596030">
    <w:abstractNumId w:val="29"/>
  </w:num>
  <w:num w:numId="19" w16cid:durableId="1806198303">
    <w:abstractNumId w:val="5"/>
  </w:num>
  <w:num w:numId="20" w16cid:durableId="837580021">
    <w:abstractNumId w:val="17"/>
  </w:num>
  <w:num w:numId="21" w16cid:durableId="1929535932">
    <w:abstractNumId w:val="26"/>
  </w:num>
  <w:num w:numId="22" w16cid:durableId="1473596350">
    <w:abstractNumId w:val="19"/>
  </w:num>
  <w:num w:numId="23" w16cid:durableId="411203093">
    <w:abstractNumId w:val="31"/>
  </w:num>
  <w:num w:numId="24" w16cid:durableId="426847955">
    <w:abstractNumId w:val="28"/>
  </w:num>
  <w:num w:numId="25" w16cid:durableId="1981111963">
    <w:abstractNumId w:val="14"/>
  </w:num>
  <w:num w:numId="26" w16cid:durableId="1897155508">
    <w:abstractNumId w:val="25"/>
  </w:num>
  <w:num w:numId="27" w16cid:durableId="1291013888">
    <w:abstractNumId w:val="15"/>
  </w:num>
  <w:num w:numId="28" w16cid:durableId="410004891">
    <w:abstractNumId w:val="30"/>
  </w:num>
  <w:num w:numId="29" w16cid:durableId="1670716068">
    <w:abstractNumId w:val="33"/>
  </w:num>
  <w:num w:numId="30" w16cid:durableId="372460841">
    <w:abstractNumId w:val="0"/>
  </w:num>
  <w:num w:numId="31" w16cid:durableId="471169890">
    <w:abstractNumId w:val="22"/>
  </w:num>
  <w:num w:numId="32" w16cid:durableId="722019478">
    <w:abstractNumId w:val="24"/>
  </w:num>
  <w:num w:numId="33" w16cid:durableId="593779205">
    <w:abstractNumId w:val="16"/>
  </w:num>
  <w:num w:numId="34" w16cid:durableId="700518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numStart w:val="6"/>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161978"/>
    <w:rsid w:val="00003E5B"/>
    <w:rsid w:val="00006670"/>
    <w:rsid w:val="000072CB"/>
    <w:rsid w:val="00007ED8"/>
    <w:rsid w:val="00010CB1"/>
    <w:rsid w:val="00012109"/>
    <w:rsid w:val="00015741"/>
    <w:rsid w:val="00015BE4"/>
    <w:rsid w:val="00017F91"/>
    <w:rsid w:val="000257CA"/>
    <w:rsid w:val="00025E5B"/>
    <w:rsid w:val="00026C93"/>
    <w:rsid w:val="00042527"/>
    <w:rsid w:val="00042E1F"/>
    <w:rsid w:val="00043BF8"/>
    <w:rsid w:val="00046AC7"/>
    <w:rsid w:val="00051A5E"/>
    <w:rsid w:val="000528F0"/>
    <w:rsid w:val="000535A2"/>
    <w:rsid w:val="00053920"/>
    <w:rsid w:val="00061F56"/>
    <w:rsid w:val="000644F2"/>
    <w:rsid w:val="00064D2E"/>
    <w:rsid w:val="00065B35"/>
    <w:rsid w:val="00066115"/>
    <w:rsid w:val="00067057"/>
    <w:rsid w:val="00067482"/>
    <w:rsid w:val="00071296"/>
    <w:rsid w:val="000770D5"/>
    <w:rsid w:val="00077324"/>
    <w:rsid w:val="000818C5"/>
    <w:rsid w:val="00083426"/>
    <w:rsid w:val="00085181"/>
    <w:rsid w:val="00086F65"/>
    <w:rsid w:val="00087570"/>
    <w:rsid w:val="000908DF"/>
    <w:rsid w:val="00091809"/>
    <w:rsid w:val="000948D7"/>
    <w:rsid w:val="00094B41"/>
    <w:rsid w:val="00094C3E"/>
    <w:rsid w:val="000A4EE7"/>
    <w:rsid w:val="000A5F8C"/>
    <w:rsid w:val="000B0207"/>
    <w:rsid w:val="000B22E6"/>
    <w:rsid w:val="000B2C45"/>
    <w:rsid w:val="000B35BC"/>
    <w:rsid w:val="000B394B"/>
    <w:rsid w:val="000B3C81"/>
    <w:rsid w:val="000B4964"/>
    <w:rsid w:val="000C0060"/>
    <w:rsid w:val="000C135C"/>
    <w:rsid w:val="000C38FD"/>
    <w:rsid w:val="000C3E31"/>
    <w:rsid w:val="000C4095"/>
    <w:rsid w:val="000C4216"/>
    <w:rsid w:val="000C5E4B"/>
    <w:rsid w:val="000D07BD"/>
    <w:rsid w:val="000D5192"/>
    <w:rsid w:val="000D5EF1"/>
    <w:rsid w:val="000D6553"/>
    <w:rsid w:val="000D6A5B"/>
    <w:rsid w:val="000E0781"/>
    <w:rsid w:val="000E24D3"/>
    <w:rsid w:val="000F046E"/>
    <w:rsid w:val="000F6BB5"/>
    <w:rsid w:val="00102E18"/>
    <w:rsid w:val="00103D5A"/>
    <w:rsid w:val="00104F6F"/>
    <w:rsid w:val="00111819"/>
    <w:rsid w:val="00112813"/>
    <w:rsid w:val="00114569"/>
    <w:rsid w:val="00114BB7"/>
    <w:rsid w:val="00115158"/>
    <w:rsid w:val="00115634"/>
    <w:rsid w:val="00117E3F"/>
    <w:rsid w:val="00121EB9"/>
    <w:rsid w:val="00122227"/>
    <w:rsid w:val="00123AFB"/>
    <w:rsid w:val="00127D67"/>
    <w:rsid w:val="00130554"/>
    <w:rsid w:val="0013416E"/>
    <w:rsid w:val="00135AEF"/>
    <w:rsid w:val="00142A79"/>
    <w:rsid w:val="001433C3"/>
    <w:rsid w:val="00143C32"/>
    <w:rsid w:val="00144137"/>
    <w:rsid w:val="001442F8"/>
    <w:rsid w:val="00151EF9"/>
    <w:rsid w:val="001537E5"/>
    <w:rsid w:val="00153FB2"/>
    <w:rsid w:val="0016001D"/>
    <w:rsid w:val="0016065B"/>
    <w:rsid w:val="00161978"/>
    <w:rsid w:val="001625E2"/>
    <w:rsid w:val="00170F0A"/>
    <w:rsid w:val="00171049"/>
    <w:rsid w:val="001736C9"/>
    <w:rsid w:val="00173FD3"/>
    <w:rsid w:val="001750C3"/>
    <w:rsid w:val="001758A9"/>
    <w:rsid w:val="00177E7B"/>
    <w:rsid w:val="00182583"/>
    <w:rsid w:val="00182B8D"/>
    <w:rsid w:val="001831CE"/>
    <w:rsid w:val="00183D39"/>
    <w:rsid w:val="00183D77"/>
    <w:rsid w:val="00187976"/>
    <w:rsid w:val="00196128"/>
    <w:rsid w:val="001A0D45"/>
    <w:rsid w:val="001A385D"/>
    <w:rsid w:val="001A6278"/>
    <w:rsid w:val="001B19A5"/>
    <w:rsid w:val="001B2428"/>
    <w:rsid w:val="001B4229"/>
    <w:rsid w:val="001B4A3F"/>
    <w:rsid w:val="001B4DDC"/>
    <w:rsid w:val="001B6722"/>
    <w:rsid w:val="001B7FF4"/>
    <w:rsid w:val="001C11BC"/>
    <w:rsid w:val="001C131D"/>
    <w:rsid w:val="001C22C7"/>
    <w:rsid w:val="001C5145"/>
    <w:rsid w:val="001C5C4E"/>
    <w:rsid w:val="001C653A"/>
    <w:rsid w:val="001D1A1C"/>
    <w:rsid w:val="001D1DA0"/>
    <w:rsid w:val="001D3B57"/>
    <w:rsid w:val="001D42C0"/>
    <w:rsid w:val="001D51AC"/>
    <w:rsid w:val="001D5AF1"/>
    <w:rsid w:val="001D652C"/>
    <w:rsid w:val="001E67EA"/>
    <w:rsid w:val="001E6EAE"/>
    <w:rsid w:val="001E6F9B"/>
    <w:rsid w:val="001F3DBC"/>
    <w:rsid w:val="001F5723"/>
    <w:rsid w:val="001F6577"/>
    <w:rsid w:val="00200CBC"/>
    <w:rsid w:val="00201027"/>
    <w:rsid w:val="00201707"/>
    <w:rsid w:val="00202880"/>
    <w:rsid w:val="00205356"/>
    <w:rsid w:val="002116AB"/>
    <w:rsid w:val="00212FED"/>
    <w:rsid w:val="00213025"/>
    <w:rsid w:val="00214993"/>
    <w:rsid w:val="00220794"/>
    <w:rsid w:val="002218E9"/>
    <w:rsid w:val="00223866"/>
    <w:rsid w:val="002321EF"/>
    <w:rsid w:val="002341A6"/>
    <w:rsid w:val="002400CC"/>
    <w:rsid w:val="002401AF"/>
    <w:rsid w:val="00246B7D"/>
    <w:rsid w:val="00246FB6"/>
    <w:rsid w:val="002530A6"/>
    <w:rsid w:val="002535D4"/>
    <w:rsid w:val="00253F92"/>
    <w:rsid w:val="00254509"/>
    <w:rsid w:val="0025708A"/>
    <w:rsid w:val="00262424"/>
    <w:rsid w:val="0026386C"/>
    <w:rsid w:val="00263E40"/>
    <w:rsid w:val="00264A90"/>
    <w:rsid w:val="002658DD"/>
    <w:rsid w:val="0027281C"/>
    <w:rsid w:val="00273636"/>
    <w:rsid w:val="00273C05"/>
    <w:rsid w:val="0028018B"/>
    <w:rsid w:val="00284818"/>
    <w:rsid w:val="00286F46"/>
    <w:rsid w:val="0028724E"/>
    <w:rsid w:val="002872DA"/>
    <w:rsid w:val="00287C72"/>
    <w:rsid w:val="00290AD9"/>
    <w:rsid w:val="00291C31"/>
    <w:rsid w:val="00296D58"/>
    <w:rsid w:val="002A2CE7"/>
    <w:rsid w:val="002A3C69"/>
    <w:rsid w:val="002A46D1"/>
    <w:rsid w:val="002A5558"/>
    <w:rsid w:val="002A6514"/>
    <w:rsid w:val="002A7188"/>
    <w:rsid w:val="002A7483"/>
    <w:rsid w:val="002B1B8D"/>
    <w:rsid w:val="002B694C"/>
    <w:rsid w:val="002B69CD"/>
    <w:rsid w:val="002B6CD8"/>
    <w:rsid w:val="002B7F62"/>
    <w:rsid w:val="002C1F2B"/>
    <w:rsid w:val="002C467C"/>
    <w:rsid w:val="002C6641"/>
    <w:rsid w:val="002D151D"/>
    <w:rsid w:val="002D3829"/>
    <w:rsid w:val="002D4FF1"/>
    <w:rsid w:val="002D671E"/>
    <w:rsid w:val="002E316E"/>
    <w:rsid w:val="002E336C"/>
    <w:rsid w:val="002E5F78"/>
    <w:rsid w:val="002E5FB4"/>
    <w:rsid w:val="002E6E34"/>
    <w:rsid w:val="002F0BEF"/>
    <w:rsid w:val="002F1EAF"/>
    <w:rsid w:val="003000E8"/>
    <w:rsid w:val="003001C5"/>
    <w:rsid w:val="003006EE"/>
    <w:rsid w:val="00301581"/>
    <w:rsid w:val="00304793"/>
    <w:rsid w:val="0030600C"/>
    <w:rsid w:val="00307C9A"/>
    <w:rsid w:val="00312727"/>
    <w:rsid w:val="00326101"/>
    <w:rsid w:val="00330765"/>
    <w:rsid w:val="0033577A"/>
    <w:rsid w:val="00341EE7"/>
    <w:rsid w:val="00345433"/>
    <w:rsid w:val="00350AC6"/>
    <w:rsid w:val="00351331"/>
    <w:rsid w:val="0035149D"/>
    <w:rsid w:val="00354EB2"/>
    <w:rsid w:val="0035673F"/>
    <w:rsid w:val="003578CD"/>
    <w:rsid w:val="00362510"/>
    <w:rsid w:val="00363634"/>
    <w:rsid w:val="00365860"/>
    <w:rsid w:val="00367A83"/>
    <w:rsid w:val="00370B13"/>
    <w:rsid w:val="00371F54"/>
    <w:rsid w:val="00372084"/>
    <w:rsid w:val="00373534"/>
    <w:rsid w:val="00373B61"/>
    <w:rsid w:val="00374276"/>
    <w:rsid w:val="00374B6A"/>
    <w:rsid w:val="00375836"/>
    <w:rsid w:val="00376A96"/>
    <w:rsid w:val="00381969"/>
    <w:rsid w:val="003832F0"/>
    <w:rsid w:val="00387D0F"/>
    <w:rsid w:val="00391C06"/>
    <w:rsid w:val="00392432"/>
    <w:rsid w:val="00394A39"/>
    <w:rsid w:val="003A1385"/>
    <w:rsid w:val="003A14F0"/>
    <w:rsid w:val="003A2AEA"/>
    <w:rsid w:val="003A3A1C"/>
    <w:rsid w:val="003A6BB8"/>
    <w:rsid w:val="003B4ACC"/>
    <w:rsid w:val="003B7FCC"/>
    <w:rsid w:val="003C4116"/>
    <w:rsid w:val="003C5173"/>
    <w:rsid w:val="003C71E7"/>
    <w:rsid w:val="003C77E0"/>
    <w:rsid w:val="003D091E"/>
    <w:rsid w:val="003D379D"/>
    <w:rsid w:val="003D4833"/>
    <w:rsid w:val="003D48F6"/>
    <w:rsid w:val="003D6BDC"/>
    <w:rsid w:val="003D7646"/>
    <w:rsid w:val="003E32B6"/>
    <w:rsid w:val="003E38FF"/>
    <w:rsid w:val="003E4550"/>
    <w:rsid w:val="003E46A6"/>
    <w:rsid w:val="003E5241"/>
    <w:rsid w:val="003E549B"/>
    <w:rsid w:val="003E5AB8"/>
    <w:rsid w:val="003F2600"/>
    <w:rsid w:val="003F5151"/>
    <w:rsid w:val="003F543E"/>
    <w:rsid w:val="003F55AE"/>
    <w:rsid w:val="003F6ECC"/>
    <w:rsid w:val="00402035"/>
    <w:rsid w:val="0040493F"/>
    <w:rsid w:val="004108D7"/>
    <w:rsid w:val="004155FE"/>
    <w:rsid w:val="00415C40"/>
    <w:rsid w:val="0042080C"/>
    <w:rsid w:val="004249E3"/>
    <w:rsid w:val="00432B07"/>
    <w:rsid w:val="004335C1"/>
    <w:rsid w:val="00433CDA"/>
    <w:rsid w:val="00435044"/>
    <w:rsid w:val="004371C7"/>
    <w:rsid w:val="00441F17"/>
    <w:rsid w:val="00443E89"/>
    <w:rsid w:val="00445F19"/>
    <w:rsid w:val="0044651B"/>
    <w:rsid w:val="00447F43"/>
    <w:rsid w:val="004500D2"/>
    <w:rsid w:val="004503A1"/>
    <w:rsid w:val="0045059E"/>
    <w:rsid w:val="004526D2"/>
    <w:rsid w:val="0045360F"/>
    <w:rsid w:val="00454DCA"/>
    <w:rsid w:val="004555F2"/>
    <w:rsid w:val="0046155D"/>
    <w:rsid w:val="00462CC8"/>
    <w:rsid w:val="00467B2C"/>
    <w:rsid w:val="00470196"/>
    <w:rsid w:val="0047055F"/>
    <w:rsid w:val="0047133A"/>
    <w:rsid w:val="00471410"/>
    <w:rsid w:val="00472326"/>
    <w:rsid w:val="00473CE0"/>
    <w:rsid w:val="00475711"/>
    <w:rsid w:val="00475B36"/>
    <w:rsid w:val="004804D2"/>
    <w:rsid w:val="004817D1"/>
    <w:rsid w:val="00485C14"/>
    <w:rsid w:val="004869AB"/>
    <w:rsid w:val="0049246A"/>
    <w:rsid w:val="004960B0"/>
    <w:rsid w:val="0049638D"/>
    <w:rsid w:val="00497FED"/>
    <w:rsid w:val="004A0E49"/>
    <w:rsid w:val="004A1D7A"/>
    <w:rsid w:val="004A2D93"/>
    <w:rsid w:val="004A420F"/>
    <w:rsid w:val="004A4515"/>
    <w:rsid w:val="004A4A47"/>
    <w:rsid w:val="004B09EB"/>
    <w:rsid w:val="004C0BD6"/>
    <w:rsid w:val="004C191D"/>
    <w:rsid w:val="004C21CA"/>
    <w:rsid w:val="004C25FD"/>
    <w:rsid w:val="004C62EF"/>
    <w:rsid w:val="004C6AE7"/>
    <w:rsid w:val="004D1461"/>
    <w:rsid w:val="004D25F4"/>
    <w:rsid w:val="004D2DE9"/>
    <w:rsid w:val="004D476E"/>
    <w:rsid w:val="004D6498"/>
    <w:rsid w:val="004E0C5E"/>
    <w:rsid w:val="004E193B"/>
    <w:rsid w:val="004E24C1"/>
    <w:rsid w:val="004E3E9D"/>
    <w:rsid w:val="004E4344"/>
    <w:rsid w:val="004E4A29"/>
    <w:rsid w:val="004E56CD"/>
    <w:rsid w:val="004E5FD1"/>
    <w:rsid w:val="004E67E7"/>
    <w:rsid w:val="004F119B"/>
    <w:rsid w:val="004F1B7E"/>
    <w:rsid w:val="004F3035"/>
    <w:rsid w:val="004F34F2"/>
    <w:rsid w:val="004F4797"/>
    <w:rsid w:val="00501280"/>
    <w:rsid w:val="00501DA6"/>
    <w:rsid w:val="005032F6"/>
    <w:rsid w:val="00511ED9"/>
    <w:rsid w:val="00512093"/>
    <w:rsid w:val="00512117"/>
    <w:rsid w:val="0051329B"/>
    <w:rsid w:val="00517589"/>
    <w:rsid w:val="0052638E"/>
    <w:rsid w:val="00530C68"/>
    <w:rsid w:val="00531909"/>
    <w:rsid w:val="0053608D"/>
    <w:rsid w:val="00536E18"/>
    <w:rsid w:val="005376AA"/>
    <w:rsid w:val="00541D83"/>
    <w:rsid w:val="00543E41"/>
    <w:rsid w:val="00557C37"/>
    <w:rsid w:val="00562348"/>
    <w:rsid w:val="00562F6A"/>
    <w:rsid w:val="005650AD"/>
    <w:rsid w:val="00566C95"/>
    <w:rsid w:val="00570788"/>
    <w:rsid w:val="00572E74"/>
    <w:rsid w:val="005807B5"/>
    <w:rsid w:val="00580A35"/>
    <w:rsid w:val="00581DBF"/>
    <w:rsid w:val="00583294"/>
    <w:rsid w:val="005846EA"/>
    <w:rsid w:val="00585556"/>
    <w:rsid w:val="0058653F"/>
    <w:rsid w:val="005879E6"/>
    <w:rsid w:val="005907F8"/>
    <w:rsid w:val="005936C3"/>
    <w:rsid w:val="00594E9F"/>
    <w:rsid w:val="00597916"/>
    <w:rsid w:val="005A0BA0"/>
    <w:rsid w:val="005A5298"/>
    <w:rsid w:val="005A7FE8"/>
    <w:rsid w:val="005B06B9"/>
    <w:rsid w:val="005B2487"/>
    <w:rsid w:val="005B3129"/>
    <w:rsid w:val="005B3814"/>
    <w:rsid w:val="005B5C47"/>
    <w:rsid w:val="005B63BC"/>
    <w:rsid w:val="005C096C"/>
    <w:rsid w:val="005C134F"/>
    <w:rsid w:val="005C17B0"/>
    <w:rsid w:val="005C2748"/>
    <w:rsid w:val="005C4AFC"/>
    <w:rsid w:val="005C6708"/>
    <w:rsid w:val="005D0342"/>
    <w:rsid w:val="005D14CA"/>
    <w:rsid w:val="005D34C7"/>
    <w:rsid w:val="005D54A9"/>
    <w:rsid w:val="005D5519"/>
    <w:rsid w:val="005D5DA9"/>
    <w:rsid w:val="005E19D2"/>
    <w:rsid w:val="005F247C"/>
    <w:rsid w:val="005F3084"/>
    <w:rsid w:val="005F43A8"/>
    <w:rsid w:val="005F7C04"/>
    <w:rsid w:val="00600440"/>
    <w:rsid w:val="00600FF7"/>
    <w:rsid w:val="00602EFC"/>
    <w:rsid w:val="00605AAB"/>
    <w:rsid w:val="00606C04"/>
    <w:rsid w:val="00612ABF"/>
    <w:rsid w:val="00613F9C"/>
    <w:rsid w:val="00621A41"/>
    <w:rsid w:val="006279A0"/>
    <w:rsid w:val="00637282"/>
    <w:rsid w:val="006373DE"/>
    <w:rsid w:val="006407BD"/>
    <w:rsid w:val="006412E9"/>
    <w:rsid w:val="006417E1"/>
    <w:rsid w:val="00642501"/>
    <w:rsid w:val="006439F8"/>
    <w:rsid w:val="006444F4"/>
    <w:rsid w:val="00650290"/>
    <w:rsid w:val="006507EF"/>
    <w:rsid w:val="0065304B"/>
    <w:rsid w:val="00660270"/>
    <w:rsid w:val="00661D33"/>
    <w:rsid w:val="00663DE4"/>
    <w:rsid w:val="0066490C"/>
    <w:rsid w:val="00667408"/>
    <w:rsid w:val="00667E8B"/>
    <w:rsid w:val="006702EA"/>
    <w:rsid w:val="00670963"/>
    <w:rsid w:val="00672905"/>
    <w:rsid w:val="0067390E"/>
    <w:rsid w:val="00674478"/>
    <w:rsid w:val="0067547A"/>
    <w:rsid w:val="006765AE"/>
    <w:rsid w:val="00676646"/>
    <w:rsid w:val="00682A1F"/>
    <w:rsid w:val="006852CC"/>
    <w:rsid w:val="00693E85"/>
    <w:rsid w:val="00695434"/>
    <w:rsid w:val="00696403"/>
    <w:rsid w:val="00697BA2"/>
    <w:rsid w:val="006A0AFB"/>
    <w:rsid w:val="006A18E8"/>
    <w:rsid w:val="006A2901"/>
    <w:rsid w:val="006A2F34"/>
    <w:rsid w:val="006A7DBD"/>
    <w:rsid w:val="006B2BD1"/>
    <w:rsid w:val="006B3B22"/>
    <w:rsid w:val="006B408F"/>
    <w:rsid w:val="006B4BB6"/>
    <w:rsid w:val="006B5788"/>
    <w:rsid w:val="006B6019"/>
    <w:rsid w:val="006C04C8"/>
    <w:rsid w:val="006C59C7"/>
    <w:rsid w:val="006C5C01"/>
    <w:rsid w:val="006C6A9C"/>
    <w:rsid w:val="006C7FB4"/>
    <w:rsid w:val="006D098A"/>
    <w:rsid w:val="006D29E5"/>
    <w:rsid w:val="006D38B5"/>
    <w:rsid w:val="006D6AAB"/>
    <w:rsid w:val="006E030E"/>
    <w:rsid w:val="006E2751"/>
    <w:rsid w:val="006E27CE"/>
    <w:rsid w:val="006E363D"/>
    <w:rsid w:val="006E426C"/>
    <w:rsid w:val="006E42F2"/>
    <w:rsid w:val="006E6663"/>
    <w:rsid w:val="006E6B61"/>
    <w:rsid w:val="006F4007"/>
    <w:rsid w:val="00701262"/>
    <w:rsid w:val="00707061"/>
    <w:rsid w:val="00710AF3"/>
    <w:rsid w:val="00710BD8"/>
    <w:rsid w:val="0071403E"/>
    <w:rsid w:val="00721420"/>
    <w:rsid w:val="00721F72"/>
    <w:rsid w:val="00722B9F"/>
    <w:rsid w:val="00724883"/>
    <w:rsid w:val="007306AE"/>
    <w:rsid w:val="00733C7E"/>
    <w:rsid w:val="0073514B"/>
    <w:rsid w:val="00736665"/>
    <w:rsid w:val="00736E0D"/>
    <w:rsid w:val="007372C2"/>
    <w:rsid w:val="00743DD9"/>
    <w:rsid w:val="00747E0F"/>
    <w:rsid w:val="00750CFB"/>
    <w:rsid w:val="00750EC3"/>
    <w:rsid w:val="00752AC5"/>
    <w:rsid w:val="00755750"/>
    <w:rsid w:val="00756790"/>
    <w:rsid w:val="00757D12"/>
    <w:rsid w:val="007619D4"/>
    <w:rsid w:val="00765213"/>
    <w:rsid w:val="00767684"/>
    <w:rsid w:val="00771CBD"/>
    <w:rsid w:val="00774252"/>
    <w:rsid w:val="007752A2"/>
    <w:rsid w:val="007754D6"/>
    <w:rsid w:val="00777BA2"/>
    <w:rsid w:val="00781543"/>
    <w:rsid w:val="0078343D"/>
    <w:rsid w:val="00785B3C"/>
    <w:rsid w:val="00794591"/>
    <w:rsid w:val="00795355"/>
    <w:rsid w:val="007954EC"/>
    <w:rsid w:val="0079726C"/>
    <w:rsid w:val="007A17F1"/>
    <w:rsid w:val="007A2D0F"/>
    <w:rsid w:val="007B0A09"/>
    <w:rsid w:val="007B1AA2"/>
    <w:rsid w:val="007B1B7B"/>
    <w:rsid w:val="007B385E"/>
    <w:rsid w:val="007B630B"/>
    <w:rsid w:val="007B6926"/>
    <w:rsid w:val="007C1C96"/>
    <w:rsid w:val="007C4601"/>
    <w:rsid w:val="007C4964"/>
    <w:rsid w:val="007C7AA2"/>
    <w:rsid w:val="007D0E69"/>
    <w:rsid w:val="007D150F"/>
    <w:rsid w:val="007D3264"/>
    <w:rsid w:val="007D5F68"/>
    <w:rsid w:val="007E0AD6"/>
    <w:rsid w:val="007E337D"/>
    <w:rsid w:val="007E379A"/>
    <w:rsid w:val="007E6F90"/>
    <w:rsid w:val="007E7537"/>
    <w:rsid w:val="007E780D"/>
    <w:rsid w:val="007F2D2A"/>
    <w:rsid w:val="007F7623"/>
    <w:rsid w:val="008009D1"/>
    <w:rsid w:val="00802361"/>
    <w:rsid w:val="00803AC2"/>
    <w:rsid w:val="00803EE7"/>
    <w:rsid w:val="00813DE8"/>
    <w:rsid w:val="008152F6"/>
    <w:rsid w:val="0081561B"/>
    <w:rsid w:val="008216D0"/>
    <w:rsid w:val="008217EF"/>
    <w:rsid w:val="00821835"/>
    <w:rsid w:val="0082388E"/>
    <w:rsid w:val="00824431"/>
    <w:rsid w:val="00835623"/>
    <w:rsid w:val="008360C7"/>
    <w:rsid w:val="00844ECC"/>
    <w:rsid w:val="008472F2"/>
    <w:rsid w:val="00851EE0"/>
    <w:rsid w:val="00852E8A"/>
    <w:rsid w:val="00853529"/>
    <w:rsid w:val="00860188"/>
    <w:rsid w:val="008602CB"/>
    <w:rsid w:val="008607E0"/>
    <w:rsid w:val="00863A08"/>
    <w:rsid w:val="00865AEF"/>
    <w:rsid w:val="00872558"/>
    <w:rsid w:val="00872ABB"/>
    <w:rsid w:val="0087512E"/>
    <w:rsid w:val="008751C7"/>
    <w:rsid w:val="00875930"/>
    <w:rsid w:val="00876397"/>
    <w:rsid w:val="00877D5B"/>
    <w:rsid w:val="0088016C"/>
    <w:rsid w:val="00880910"/>
    <w:rsid w:val="00882C87"/>
    <w:rsid w:val="008A0CBC"/>
    <w:rsid w:val="008A1355"/>
    <w:rsid w:val="008A1A2E"/>
    <w:rsid w:val="008A6EAA"/>
    <w:rsid w:val="008B2C30"/>
    <w:rsid w:val="008B3BE0"/>
    <w:rsid w:val="008B515A"/>
    <w:rsid w:val="008B67CF"/>
    <w:rsid w:val="008B6853"/>
    <w:rsid w:val="008B73EC"/>
    <w:rsid w:val="008C0239"/>
    <w:rsid w:val="008C0D29"/>
    <w:rsid w:val="008C23B2"/>
    <w:rsid w:val="008C3E59"/>
    <w:rsid w:val="008D1554"/>
    <w:rsid w:val="008D2478"/>
    <w:rsid w:val="008D4500"/>
    <w:rsid w:val="008D4B23"/>
    <w:rsid w:val="008D4E75"/>
    <w:rsid w:val="008D510E"/>
    <w:rsid w:val="008E1374"/>
    <w:rsid w:val="008E18B5"/>
    <w:rsid w:val="008E4652"/>
    <w:rsid w:val="008E4812"/>
    <w:rsid w:val="008E4976"/>
    <w:rsid w:val="008E7A60"/>
    <w:rsid w:val="008F2296"/>
    <w:rsid w:val="008F23E3"/>
    <w:rsid w:val="008F75F8"/>
    <w:rsid w:val="009003B5"/>
    <w:rsid w:val="00901C31"/>
    <w:rsid w:val="00901EC2"/>
    <w:rsid w:val="009033E8"/>
    <w:rsid w:val="00904AC6"/>
    <w:rsid w:val="00904E61"/>
    <w:rsid w:val="00907A9F"/>
    <w:rsid w:val="009126EC"/>
    <w:rsid w:val="009128DC"/>
    <w:rsid w:val="00913A27"/>
    <w:rsid w:val="00914506"/>
    <w:rsid w:val="00917085"/>
    <w:rsid w:val="009222F9"/>
    <w:rsid w:val="00924A01"/>
    <w:rsid w:val="009307E4"/>
    <w:rsid w:val="00930F94"/>
    <w:rsid w:val="009314CD"/>
    <w:rsid w:val="009319DC"/>
    <w:rsid w:val="00934D1B"/>
    <w:rsid w:val="00935064"/>
    <w:rsid w:val="009373FC"/>
    <w:rsid w:val="00937459"/>
    <w:rsid w:val="009379B0"/>
    <w:rsid w:val="0094139C"/>
    <w:rsid w:val="00943314"/>
    <w:rsid w:val="0094507B"/>
    <w:rsid w:val="00945656"/>
    <w:rsid w:val="00956AC3"/>
    <w:rsid w:val="009651C1"/>
    <w:rsid w:val="00966986"/>
    <w:rsid w:val="00966FD1"/>
    <w:rsid w:val="009674D4"/>
    <w:rsid w:val="009700D4"/>
    <w:rsid w:val="009705EB"/>
    <w:rsid w:val="00970A0F"/>
    <w:rsid w:val="0097169E"/>
    <w:rsid w:val="00973360"/>
    <w:rsid w:val="00980737"/>
    <w:rsid w:val="00981023"/>
    <w:rsid w:val="0098107E"/>
    <w:rsid w:val="00984C9C"/>
    <w:rsid w:val="0098579C"/>
    <w:rsid w:val="00985D75"/>
    <w:rsid w:val="00986D78"/>
    <w:rsid w:val="009930BB"/>
    <w:rsid w:val="0099424D"/>
    <w:rsid w:val="009A4834"/>
    <w:rsid w:val="009A6907"/>
    <w:rsid w:val="009A72CC"/>
    <w:rsid w:val="009B0618"/>
    <w:rsid w:val="009B0D49"/>
    <w:rsid w:val="009B742D"/>
    <w:rsid w:val="009B7783"/>
    <w:rsid w:val="009C2C80"/>
    <w:rsid w:val="009C4D00"/>
    <w:rsid w:val="009D10A6"/>
    <w:rsid w:val="009D1424"/>
    <w:rsid w:val="009D4DC9"/>
    <w:rsid w:val="009D57BF"/>
    <w:rsid w:val="009D5D64"/>
    <w:rsid w:val="009D766C"/>
    <w:rsid w:val="009D76C4"/>
    <w:rsid w:val="009E0B65"/>
    <w:rsid w:val="009E183A"/>
    <w:rsid w:val="009E3401"/>
    <w:rsid w:val="009E58DF"/>
    <w:rsid w:val="009E613E"/>
    <w:rsid w:val="009E64D9"/>
    <w:rsid w:val="009F24F4"/>
    <w:rsid w:val="009F3B63"/>
    <w:rsid w:val="009F5389"/>
    <w:rsid w:val="009F60AF"/>
    <w:rsid w:val="00A003F0"/>
    <w:rsid w:val="00A024B9"/>
    <w:rsid w:val="00A10DBE"/>
    <w:rsid w:val="00A15557"/>
    <w:rsid w:val="00A201BF"/>
    <w:rsid w:val="00A21529"/>
    <w:rsid w:val="00A2154C"/>
    <w:rsid w:val="00A221E5"/>
    <w:rsid w:val="00A2350D"/>
    <w:rsid w:val="00A24B38"/>
    <w:rsid w:val="00A314DB"/>
    <w:rsid w:val="00A35F3A"/>
    <w:rsid w:val="00A36B45"/>
    <w:rsid w:val="00A37107"/>
    <w:rsid w:val="00A40617"/>
    <w:rsid w:val="00A41836"/>
    <w:rsid w:val="00A42704"/>
    <w:rsid w:val="00A42C21"/>
    <w:rsid w:val="00A42D71"/>
    <w:rsid w:val="00A43460"/>
    <w:rsid w:val="00A475DA"/>
    <w:rsid w:val="00A5129D"/>
    <w:rsid w:val="00A5314F"/>
    <w:rsid w:val="00A55C1D"/>
    <w:rsid w:val="00A568BE"/>
    <w:rsid w:val="00A56CE6"/>
    <w:rsid w:val="00A57B7C"/>
    <w:rsid w:val="00A57F3C"/>
    <w:rsid w:val="00A615C3"/>
    <w:rsid w:val="00A63909"/>
    <w:rsid w:val="00A639E4"/>
    <w:rsid w:val="00A63D33"/>
    <w:rsid w:val="00A64822"/>
    <w:rsid w:val="00A64F21"/>
    <w:rsid w:val="00A7062B"/>
    <w:rsid w:val="00A725E0"/>
    <w:rsid w:val="00A73433"/>
    <w:rsid w:val="00A746B2"/>
    <w:rsid w:val="00A75301"/>
    <w:rsid w:val="00A75633"/>
    <w:rsid w:val="00A762C4"/>
    <w:rsid w:val="00A831CB"/>
    <w:rsid w:val="00A8549D"/>
    <w:rsid w:val="00A870DD"/>
    <w:rsid w:val="00A92702"/>
    <w:rsid w:val="00A93BCF"/>
    <w:rsid w:val="00A9492B"/>
    <w:rsid w:val="00A94A38"/>
    <w:rsid w:val="00A94B4E"/>
    <w:rsid w:val="00A94BA8"/>
    <w:rsid w:val="00A9550E"/>
    <w:rsid w:val="00AA02D5"/>
    <w:rsid w:val="00AA23E9"/>
    <w:rsid w:val="00AA62D6"/>
    <w:rsid w:val="00AA7E58"/>
    <w:rsid w:val="00AB02B6"/>
    <w:rsid w:val="00AB1581"/>
    <w:rsid w:val="00AB1DCF"/>
    <w:rsid w:val="00AB2126"/>
    <w:rsid w:val="00AB7FFD"/>
    <w:rsid w:val="00AC1E12"/>
    <w:rsid w:val="00AC2060"/>
    <w:rsid w:val="00AC235B"/>
    <w:rsid w:val="00AC4F25"/>
    <w:rsid w:val="00AC6429"/>
    <w:rsid w:val="00AD28B1"/>
    <w:rsid w:val="00AD339B"/>
    <w:rsid w:val="00AD4D42"/>
    <w:rsid w:val="00AD5B93"/>
    <w:rsid w:val="00AD60D0"/>
    <w:rsid w:val="00AD6468"/>
    <w:rsid w:val="00AD742A"/>
    <w:rsid w:val="00AE0388"/>
    <w:rsid w:val="00AE0683"/>
    <w:rsid w:val="00AE20E6"/>
    <w:rsid w:val="00AE35EC"/>
    <w:rsid w:val="00AE7CC8"/>
    <w:rsid w:val="00AF0E88"/>
    <w:rsid w:val="00AF2BDF"/>
    <w:rsid w:val="00AF7431"/>
    <w:rsid w:val="00AF7600"/>
    <w:rsid w:val="00B01023"/>
    <w:rsid w:val="00B02F08"/>
    <w:rsid w:val="00B03A04"/>
    <w:rsid w:val="00B06F59"/>
    <w:rsid w:val="00B06F78"/>
    <w:rsid w:val="00B07699"/>
    <w:rsid w:val="00B0778A"/>
    <w:rsid w:val="00B143A4"/>
    <w:rsid w:val="00B14D63"/>
    <w:rsid w:val="00B16253"/>
    <w:rsid w:val="00B216A6"/>
    <w:rsid w:val="00B22FF5"/>
    <w:rsid w:val="00B23505"/>
    <w:rsid w:val="00B24504"/>
    <w:rsid w:val="00B24FA0"/>
    <w:rsid w:val="00B303C3"/>
    <w:rsid w:val="00B33BE8"/>
    <w:rsid w:val="00B34B26"/>
    <w:rsid w:val="00B35A11"/>
    <w:rsid w:val="00B40F06"/>
    <w:rsid w:val="00B4213D"/>
    <w:rsid w:val="00B4271A"/>
    <w:rsid w:val="00B439AA"/>
    <w:rsid w:val="00B4421C"/>
    <w:rsid w:val="00B47170"/>
    <w:rsid w:val="00B51359"/>
    <w:rsid w:val="00B51D2D"/>
    <w:rsid w:val="00B541D7"/>
    <w:rsid w:val="00B57EBA"/>
    <w:rsid w:val="00B60331"/>
    <w:rsid w:val="00B645B1"/>
    <w:rsid w:val="00B65276"/>
    <w:rsid w:val="00B66AFF"/>
    <w:rsid w:val="00B67A82"/>
    <w:rsid w:val="00B7182C"/>
    <w:rsid w:val="00B72750"/>
    <w:rsid w:val="00B73131"/>
    <w:rsid w:val="00B75B53"/>
    <w:rsid w:val="00B76BB5"/>
    <w:rsid w:val="00B80008"/>
    <w:rsid w:val="00B812D0"/>
    <w:rsid w:val="00B83336"/>
    <w:rsid w:val="00B85D30"/>
    <w:rsid w:val="00B90EEE"/>
    <w:rsid w:val="00B93C16"/>
    <w:rsid w:val="00B943C0"/>
    <w:rsid w:val="00B97530"/>
    <w:rsid w:val="00B97A87"/>
    <w:rsid w:val="00BA04AE"/>
    <w:rsid w:val="00BB05D4"/>
    <w:rsid w:val="00BB32EC"/>
    <w:rsid w:val="00BB6AFC"/>
    <w:rsid w:val="00BB6BA8"/>
    <w:rsid w:val="00BB7C51"/>
    <w:rsid w:val="00BC109A"/>
    <w:rsid w:val="00BC186C"/>
    <w:rsid w:val="00BC41B8"/>
    <w:rsid w:val="00BC4473"/>
    <w:rsid w:val="00BC47F9"/>
    <w:rsid w:val="00BC77DA"/>
    <w:rsid w:val="00BC78E3"/>
    <w:rsid w:val="00BD23AE"/>
    <w:rsid w:val="00BD2A72"/>
    <w:rsid w:val="00BD34C1"/>
    <w:rsid w:val="00BD59B9"/>
    <w:rsid w:val="00BD6D09"/>
    <w:rsid w:val="00BD726F"/>
    <w:rsid w:val="00BE12C6"/>
    <w:rsid w:val="00BE16B3"/>
    <w:rsid w:val="00BE46F5"/>
    <w:rsid w:val="00BF00A5"/>
    <w:rsid w:val="00BF1824"/>
    <w:rsid w:val="00BF6D28"/>
    <w:rsid w:val="00C0668E"/>
    <w:rsid w:val="00C07DF0"/>
    <w:rsid w:val="00C15EC5"/>
    <w:rsid w:val="00C17CE6"/>
    <w:rsid w:val="00C204EC"/>
    <w:rsid w:val="00C227BD"/>
    <w:rsid w:val="00C22C49"/>
    <w:rsid w:val="00C270D1"/>
    <w:rsid w:val="00C319A2"/>
    <w:rsid w:val="00C36C5E"/>
    <w:rsid w:val="00C37376"/>
    <w:rsid w:val="00C375CD"/>
    <w:rsid w:val="00C403D5"/>
    <w:rsid w:val="00C4046A"/>
    <w:rsid w:val="00C4052A"/>
    <w:rsid w:val="00C42575"/>
    <w:rsid w:val="00C4338D"/>
    <w:rsid w:val="00C438AA"/>
    <w:rsid w:val="00C44032"/>
    <w:rsid w:val="00C454FE"/>
    <w:rsid w:val="00C46E0A"/>
    <w:rsid w:val="00C50C06"/>
    <w:rsid w:val="00C52B20"/>
    <w:rsid w:val="00C53261"/>
    <w:rsid w:val="00C5378E"/>
    <w:rsid w:val="00C54AB6"/>
    <w:rsid w:val="00C60B06"/>
    <w:rsid w:val="00C62346"/>
    <w:rsid w:val="00C63445"/>
    <w:rsid w:val="00C648FD"/>
    <w:rsid w:val="00C67854"/>
    <w:rsid w:val="00C70715"/>
    <w:rsid w:val="00C70CF5"/>
    <w:rsid w:val="00C70F4E"/>
    <w:rsid w:val="00C72029"/>
    <w:rsid w:val="00C76AE9"/>
    <w:rsid w:val="00C81085"/>
    <w:rsid w:val="00C8377E"/>
    <w:rsid w:val="00C84F93"/>
    <w:rsid w:val="00C851F4"/>
    <w:rsid w:val="00C8537C"/>
    <w:rsid w:val="00C86466"/>
    <w:rsid w:val="00C87E2A"/>
    <w:rsid w:val="00C9005A"/>
    <w:rsid w:val="00C90295"/>
    <w:rsid w:val="00C909B6"/>
    <w:rsid w:val="00C916A4"/>
    <w:rsid w:val="00C937F9"/>
    <w:rsid w:val="00C965E4"/>
    <w:rsid w:val="00CA0490"/>
    <w:rsid w:val="00CA0637"/>
    <w:rsid w:val="00CA08E2"/>
    <w:rsid w:val="00CA1A28"/>
    <w:rsid w:val="00CA1E68"/>
    <w:rsid w:val="00CA2D50"/>
    <w:rsid w:val="00CA49E6"/>
    <w:rsid w:val="00CA4FDB"/>
    <w:rsid w:val="00CA5703"/>
    <w:rsid w:val="00CA5C3C"/>
    <w:rsid w:val="00CA7AA9"/>
    <w:rsid w:val="00CA7F06"/>
    <w:rsid w:val="00CB1BC0"/>
    <w:rsid w:val="00CB2D48"/>
    <w:rsid w:val="00CB52A9"/>
    <w:rsid w:val="00CB576F"/>
    <w:rsid w:val="00CB668A"/>
    <w:rsid w:val="00CB70C5"/>
    <w:rsid w:val="00CB77AD"/>
    <w:rsid w:val="00CC176A"/>
    <w:rsid w:val="00CC38FA"/>
    <w:rsid w:val="00CC578B"/>
    <w:rsid w:val="00CD02BC"/>
    <w:rsid w:val="00CD1BE7"/>
    <w:rsid w:val="00CD2BC5"/>
    <w:rsid w:val="00CD43A1"/>
    <w:rsid w:val="00CD661E"/>
    <w:rsid w:val="00CD720D"/>
    <w:rsid w:val="00CE22E3"/>
    <w:rsid w:val="00CF001C"/>
    <w:rsid w:val="00CF1289"/>
    <w:rsid w:val="00D0109D"/>
    <w:rsid w:val="00D0128C"/>
    <w:rsid w:val="00D018FB"/>
    <w:rsid w:val="00D01BDE"/>
    <w:rsid w:val="00D02A9B"/>
    <w:rsid w:val="00D059BA"/>
    <w:rsid w:val="00D06848"/>
    <w:rsid w:val="00D124AA"/>
    <w:rsid w:val="00D1255C"/>
    <w:rsid w:val="00D13706"/>
    <w:rsid w:val="00D166F8"/>
    <w:rsid w:val="00D17688"/>
    <w:rsid w:val="00D3293B"/>
    <w:rsid w:val="00D34A3D"/>
    <w:rsid w:val="00D34D22"/>
    <w:rsid w:val="00D35F7C"/>
    <w:rsid w:val="00D40013"/>
    <w:rsid w:val="00D40D86"/>
    <w:rsid w:val="00D4231D"/>
    <w:rsid w:val="00D42687"/>
    <w:rsid w:val="00D47245"/>
    <w:rsid w:val="00D504F2"/>
    <w:rsid w:val="00D50E4A"/>
    <w:rsid w:val="00D513CE"/>
    <w:rsid w:val="00D5370C"/>
    <w:rsid w:val="00D5501A"/>
    <w:rsid w:val="00D56047"/>
    <w:rsid w:val="00D57252"/>
    <w:rsid w:val="00D578DD"/>
    <w:rsid w:val="00D5791A"/>
    <w:rsid w:val="00D6047B"/>
    <w:rsid w:val="00D60ECC"/>
    <w:rsid w:val="00D61B5D"/>
    <w:rsid w:val="00D63BA4"/>
    <w:rsid w:val="00D6499D"/>
    <w:rsid w:val="00D64F3B"/>
    <w:rsid w:val="00D715BA"/>
    <w:rsid w:val="00D73676"/>
    <w:rsid w:val="00D92D89"/>
    <w:rsid w:val="00D945C7"/>
    <w:rsid w:val="00D96C05"/>
    <w:rsid w:val="00D97CB4"/>
    <w:rsid w:val="00DA1682"/>
    <w:rsid w:val="00DB355D"/>
    <w:rsid w:val="00DC038D"/>
    <w:rsid w:val="00DC0A84"/>
    <w:rsid w:val="00DC5DA8"/>
    <w:rsid w:val="00DC78D6"/>
    <w:rsid w:val="00DD02D0"/>
    <w:rsid w:val="00DD0E5D"/>
    <w:rsid w:val="00DD540F"/>
    <w:rsid w:val="00DD6640"/>
    <w:rsid w:val="00DE045A"/>
    <w:rsid w:val="00DE0F6D"/>
    <w:rsid w:val="00DE4A5C"/>
    <w:rsid w:val="00DE57CD"/>
    <w:rsid w:val="00DF0958"/>
    <w:rsid w:val="00DF5121"/>
    <w:rsid w:val="00E00CF9"/>
    <w:rsid w:val="00E01C3E"/>
    <w:rsid w:val="00E04A53"/>
    <w:rsid w:val="00E06061"/>
    <w:rsid w:val="00E077C3"/>
    <w:rsid w:val="00E13B1A"/>
    <w:rsid w:val="00E1554B"/>
    <w:rsid w:val="00E15AA5"/>
    <w:rsid w:val="00E178BA"/>
    <w:rsid w:val="00E17920"/>
    <w:rsid w:val="00E2103B"/>
    <w:rsid w:val="00E21D5A"/>
    <w:rsid w:val="00E269BC"/>
    <w:rsid w:val="00E27653"/>
    <w:rsid w:val="00E27B3A"/>
    <w:rsid w:val="00E31A73"/>
    <w:rsid w:val="00E329FE"/>
    <w:rsid w:val="00E32BAB"/>
    <w:rsid w:val="00E35E28"/>
    <w:rsid w:val="00E35F38"/>
    <w:rsid w:val="00E370E9"/>
    <w:rsid w:val="00E37BB7"/>
    <w:rsid w:val="00E41F5E"/>
    <w:rsid w:val="00E45D8B"/>
    <w:rsid w:val="00E45E8C"/>
    <w:rsid w:val="00E46888"/>
    <w:rsid w:val="00E4743F"/>
    <w:rsid w:val="00E51FEE"/>
    <w:rsid w:val="00E564E4"/>
    <w:rsid w:val="00E61B24"/>
    <w:rsid w:val="00E61CA2"/>
    <w:rsid w:val="00E65F02"/>
    <w:rsid w:val="00E71C1F"/>
    <w:rsid w:val="00E72864"/>
    <w:rsid w:val="00E8008B"/>
    <w:rsid w:val="00E81C56"/>
    <w:rsid w:val="00E83138"/>
    <w:rsid w:val="00E8418C"/>
    <w:rsid w:val="00E8792A"/>
    <w:rsid w:val="00E93298"/>
    <w:rsid w:val="00E93339"/>
    <w:rsid w:val="00E97907"/>
    <w:rsid w:val="00EA0121"/>
    <w:rsid w:val="00EA368B"/>
    <w:rsid w:val="00EA6756"/>
    <w:rsid w:val="00EA69A9"/>
    <w:rsid w:val="00EA7468"/>
    <w:rsid w:val="00EA7658"/>
    <w:rsid w:val="00EB0A28"/>
    <w:rsid w:val="00EB5D52"/>
    <w:rsid w:val="00EC2CB6"/>
    <w:rsid w:val="00EC68A4"/>
    <w:rsid w:val="00ED0213"/>
    <w:rsid w:val="00ED05FD"/>
    <w:rsid w:val="00ED0E36"/>
    <w:rsid w:val="00ED1B32"/>
    <w:rsid w:val="00ED24C7"/>
    <w:rsid w:val="00ED3136"/>
    <w:rsid w:val="00ED3350"/>
    <w:rsid w:val="00ED35E2"/>
    <w:rsid w:val="00ED7385"/>
    <w:rsid w:val="00EE0014"/>
    <w:rsid w:val="00EE0EC3"/>
    <w:rsid w:val="00EE13F1"/>
    <w:rsid w:val="00EE5283"/>
    <w:rsid w:val="00EE6341"/>
    <w:rsid w:val="00EE78C7"/>
    <w:rsid w:val="00EF005D"/>
    <w:rsid w:val="00EF5528"/>
    <w:rsid w:val="00EF64D4"/>
    <w:rsid w:val="00F00BF8"/>
    <w:rsid w:val="00F01C19"/>
    <w:rsid w:val="00F031ED"/>
    <w:rsid w:val="00F04B70"/>
    <w:rsid w:val="00F11EA0"/>
    <w:rsid w:val="00F12751"/>
    <w:rsid w:val="00F12D47"/>
    <w:rsid w:val="00F140FB"/>
    <w:rsid w:val="00F14CD9"/>
    <w:rsid w:val="00F14E1C"/>
    <w:rsid w:val="00F17161"/>
    <w:rsid w:val="00F2470F"/>
    <w:rsid w:val="00F26ABF"/>
    <w:rsid w:val="00F30362"/>
    <w:rsid w:val="00F304E9"/>
    <w:rsid w:val="00F41E1A"/>
    <w:rsid w:val="00F428D6"/>
    <w:rsid w:val="00F43343"/>
    <w:rsid w:val="00F51B17"/>
    <w:rsid w:val="00F53F33"/>
    <w:rsid w:val="00F56ED1"/>
    <w:rsid w:val="00F60354"/>
    <w:rsid w:val="00F6130A"/>
    <w:rsid w:val="00F61BCD"/>
    <w:rsid w:val="00F620AD"/>
    <w:rsid w:val="00F65AA2"/>
    <w:rsid w:val="00F70B10"/>
    <w:rsid w:val="00F70C91"/>
    <w:rsid w:val="00F774CC"/>
    <w:rsid w:val="00F8067A"/>
    <w:rsid w:val="00F83E99"/>
    <w:rsid w:val="00F90350"/>
    <w:rsid w:val="00F90F9E"/>
    <w:rsid w:val="00F911CC"/>
    <w:rsid w:val="00F91760"/>
    <w:rsid w:val="00F978DC"/>
    <w:rsid w:val="00FA066F"/>
    <w:rsid w:val="00FA094F"/>
    <w:rsid w:val="00FA38A7"/>
    <w:rsid w:val="00FA436F"/>
    <w:rsid w:val="00FA4F3F"/>
    <w:rsid w:val="00FB134A"/>
    <w:rsid w:val="00FB5689"/>
    <w:rsid w:val="00FB5F34"/>
    <w:rsid w:val="00FB7AD2"/>
    <w:rsid w:val="00FC5E10"/>
    <w:rsid w:val="00FC6290"/>
    <w:rsid w:val="00FD394E"/>
    <w:rsid w:val="00FD6FE2"/>
    <w:rsid w:val="00FE1369"/>
    <w:rsid w:val="00FE3FC7"/>
    <w:rsid w:val="00FE6C2A"/>
    <w:rsid w:val="00FE7225"/>
    <w:rsid w:val="00FF0841"/>
    <w:rsid w:val="00FF38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342B6"/>
  <w15:docId w15:val="{A3D63BF0-74BD-481F-AFB9-B8D411BA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6ABF"/>
    <w:pPr>
      <w:widowControl w:val="0"/>
      <w:autoSpaceDE w:val="0"/>
      <w:autoSpaceDN w:val="0"/>
      <w:adjustRightInd w:val="0"/>
    </w:pPr>
    <w:rPr>
      <w:rFonts w:ascii="Verdana" w:hAnsi="Verdana" w:cs="Verdana"/>
    </w:rPr>
  </w:style>
  <w:style w:type="paragraph" w:styleId="Nagwek2">
    <w:name w:val="heading 2"/>
    <w:basedOn w:val="Normalny"/>
    <w:next w:val="Normalny"/>
    <w:link w:val="Nagwek2Znak"/>
    <w:uiPriority w:val="9"/>
    <w:unhideWhenUsed/>
    <w:qFormat/>
    <w:rsid w:val="00F90F9E"/>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rsid w:val="00F26ABF"/>
    <w:pPr>
      <w:widowControl w:val="0"/>
      <w:autoSpaceDE w:val="0"/>
      <w:autoSpaceDN w:val="0"/>
      <w:adjustRightInd w:val="0"/>
    </w:pPr>
    <w:rPr>
      <w:rFonts w:ascii="Verdana" w:hAnsi="Verdana" w:cs="Verdana"/>
    </w:rPr>
  </w:style>
  <w:style w:type="character" w:styleId="Hipercze">
    <w:name w:val="Hyperlink"/>
    <w:uiPriority w:val="99"/>
    <w:unhideWhenUsed/>
    <w:rsid w:val="00372084"/>
    <w:rPr>
      <w:rFonts w:cs="Times New Roman"/>
      <w:color w:val="0000FF"/>
      <w:u w:val="single"/>
    </w:rPr>
  </w:style>
  <w:style w:type="paragraph" w:styleId="Nagwek">
    <w:name w:val="header"/>
    <w:basedOn w:val="Normalny"/>
    <w:link w:val="NagwekZnak"/>
    <w:uiPriority w:val="99"/>
    <w:unhideWhenUsed/>
    <w:rsid w:val="00AE35EC"/>
    <w:pPr>
      <w:tabs>
        <w:tab w:val="center" w:pos="4536"/>
        <w:tab w:val="right" w:pos="9072"/>
      </w:tabs>
    </w:pPr>
    <w:rPr>
      <w:rFonts w:cs="Times New Roman"/>
    </w:rPr>
  </w:style>
  <w:style w:type="character" w:customStyle="1" w:styleId="NagwekZnak">
    <w:name w:val="Nagłówek Znak"/>
    <w:link w:val="Nagwek"/>
    <w:uiPriority w:val="99"/>
    <w:locked/>
    <w:rsid w:val="00AE35EC"/>
    <w:rPr>
      <w:rFonts w:ascii="Verdana" w:hAnsi="Verdana" w:cs="Verdana"/>
      <w:sz w:val="20"/>
      <w:szCs w:val="20"/>
    </w:rPr>
  </w:style>
  <w:style w:type="paragraph" w:styleId="Stopka">
    <w:name w:val="footer"/>
    <w:basedOn w:val="Normalny"/>
    <w:link w:val="StopkaZnak"/>
    <w:uiPriority w:val="99"/>
    <w:unhideWhenUsed/>
    <w:rsid w:val="00AE35EC"/>
    <w:pPr>
      <w:tabs>
        <w:tab w:val="center" w:pos="4536"/>
        <w:tab w:val="right" w:pos="9072"/>
      </w:tabs>
    </w:pPr>
    <w:rPr>
      <w:rFonts w:cs="Times New Roman"/>
    </w:rPr>
  </w:style>
  <w:style w:type="character" w:customStyle="1" w:styleId="StopkaZnak">
    <w:name w:val="Stopka Znak"/>
    <w:link w:val="Stopka"/>
    <w:uiPriority w:val="99"/>
    <w:locked/>
    <w:rsid w:val="00AE35EC"/>
    <w:rPr>
      <w:rFonts w:ascii="Verdana" w:hAnsi="Verdana" w:cs="Verdana"/>
      <w:sz w:val="20"/>
      <w:szCs w:val="20"/>
    </w:rPr>
  </w:style>
  <w:style w:type="paragraph" w:customStyle="1" w:styleId="Znak1">
    <w:name w:val="Znak1"/>
    <w:basedOn w:val="Normalny"/>
    <w:rsid w:val="00A831CB"/>
    <w:pPr>
      <w:widowControl/>
      <w:tabs>
        <w:tab w:val="num" w:pos="1080"/>
      </w:tabs>
      <w:autoSpaceDE/>
      <w:autoSpaceDN/>
      <w:adjustRightInd/>
      <w:spacing w:after="160" w:line="240" w:lineRule="exact"/>
      <w:ind w:left="1080" w:hanging="360"/>
    </w:pPr>
    <w:rPr>
      <w:sz w:val="24"/>
      <w:szCs w:val="24"/>
      <w:lang w:val="en-US" w:eastAsia="en-US"/>
    </w:rPr>
  </w:style>
  <w:style w:type="character" w:styleId="UyteHipercze">
    <w:name w:val="FollowedHyperlink"/>
    <w:rsid w:val="00A831CB"/>
    <w:rPr>
      <w:color w:val="800080"/>
      <w:u w:val="single"/>
    </w:rPr>
  </w:style>
  <w:style w:type="character" w:styleId="Odwoaniedokomentarza">
    <w:name w:val="annotation reference"/>
    <w:semiHidden/>
    <w:rsid w:val="005F7C04"/>
    <w:rPr>
      <w:sz w:val="16"/>
      <w:szCs w:val="16"/>
    </w:rPr>
  </w:style>
  <w:style w:type="paragraph" w:styleId="Tekstkomentarza">
    <w:name w:val="annotation text"/>
    <w:basedOn w:val="Normalny"/>
    <w:semiHidden/>
    <w:rsid w:val="005F7C04"/>
  </w:style>
  <w:style w:type="paragraph" w:styleId="Tematkomentarza">
    <w:name w:val="annotation subject"/>
    <w:basedOn w:val="Tekstkomentarza"/>
    <w:next w:val="Tekstkomentarza"/>
    <w:semiHidden/>
    <w:rsid w:val="005F7C04"/>
    <w:rPr>
      <w:b/>
      <w:bCs/>
    </w:rPr>
  </w:style>
  <w:style w:type="paragraph" w:styleId="Tekstdymka">
    <w:name w:val="Balloon Text"/>
    <w:basedOn w:val="Normalny"/>
    <w:semiHidden/>
    <w:rsid w:val="005F7C04"/>
    <w:rPr>
      <w:rFonts w:ascii="Tahoma" w:hAnsi="Tahoma" w:cs="Tahoma"/>
      <w:sz w:val="16"/>
      <w:szCs w:val="16"/>
    </w:rPr>
  </w:style>
  <w:style w:type="paragraph" w:styleId="Tekstpodstawowy">
    <w:name w:val="Body Text"/>
    <w:basedOn w:val="Normalny"/>
    <w:link w:val="TekstpodstawowyZnak"/>
    <w:rsid w:val="00D56047"/>
    <w:pPr>
      <w:widowControl/>
      <w:overflowPunct w:val="0"/>
      <w:jc w:val="both"/>
      <w:textAlignment w:val="baseline"/>
    </w:pPr>
    <w:rPr>
      <w:rFonts w:ascii="Times New Roman" w:hAnsi="Times New Roman" w:cs="Times New Roman"/>
      <w:sz w:val="28"/>
      <w:szCs w:val="28"/>
    </w:rPr>
  </w:style>
  <w:style w:type="character" w:customStyle="1" w:styleId="TekstpodstawowyZnak">
    <w:name w:val="Tekst podstawowy Znak"/>
    <w:link w:val="Tekstpodstawowy"/>
    <w:locked/>
    <w:rsid w:val="00D56047"/>
    <w:rPr>
      <w:sz w:val="28"/>
      <w:szCs w:val="28"/>
      <w:lang w:val="pl-PL" w:eastAsia="pl-PL" w:bidi="ar-SA"/>
    </w:rPr>
  </w:style>
  <w:style w:type="paragraph" w:styleId="Tekstpodstawowy2">
    <w:name w:val="Body Text 2"/>
    <w:basedOn w:val="Normalny"/>
    <w:link w:val="Tekstpodstawowy2Znak"/>
    <w:rsid w:val="00D5501A"/>
    <w:pPr>
      <w:widowControl/>
      <w:overflowPunct w:val="0"/>
      <w:spacing w:after="120" w:line="480" w:lineRule="auto"/>
      <w:textAlignment w:val="baseline"/>
    </w:pPr>
    <w:rPr>
      <w:rFonts w:ascii="Times New Roman" w:hAnsi="Times New Roman" w:cs="Times New Roman"/>
    </w:rPr>
  </w:style>
  <w:style w:type="character" w:customStyle="1" w:styleId="Tekstpodstawowy2Znak">
    <w:name w:val="Tekst podstawowy 2 Znak"/>
    <w:link w:val="Tekstpodstawowy2"/>
    <w:locked/>
    <w:rsid w:val="00D5501A"/>
    <w:rPr>
      <w:lang w:val="pl-PL" w:eastAsia="pl-PL" w:bidi="ar-SA"/>
    </w:rPr>
  </w:style>
  <w:style w:type="paragraph" w:customStyle="1" w:styleId="jarostyl">
    <w:name w:val="jaro_styl"/>
    <w:basedOn w:val="Normalny"/>
    <w:rsid w:val="005B3129"/>
    <w:pPr>
      <w:widowControl/>
      <w:autoSpaceDE/>
      <w:autoSpaceDN/>
      <w:adjustRightInd/>
    </w:pPr>
    <w:rPr>
      <w:rFonts w:ascii="Times New Roman" w:hAnsi="Times New Roman" w:cs="Times New Roman"/>
      <w:sz w:val="24"/>
      <w:szCs w:val="24"/>
    </w:rPr>
  </w:style>
  <w:style w:type="paragraph" w:customStyle="1" w:styleId="Tekstpodstawowy21">
    <w:name w:val="Tekst podstawowy 21"/>
    <w:basedOn w:val="Normalny"/>
    <w:rsid w:val="00D0128C"/>
    <w:pPr>
      <w:widowControl/>
      <w:suppressAutoHyphens/>
      <w:overflowPunct w:val="0"/>
      <w:autoSpaceDN/>
      <w:adjustRightInd/>
      <w:spacing w:after="120" w:line="480" w:lineRule="auto"/>
      <w:textAlignment w:val="baseline"/>
    </w:pPr>
    <w:rPr>
      <w:rFonts w:ascii="Times New Roman" w:hAnsi="Times New Roman" w:cs="Times New Roman"/>
      <w:lang w:eastAsia="ar-SA"/>
    </w:rPr>
  </w:style>
  <w:style w:type="character" w:customStyle="1" w:styleId="Nierozpoznanawzmianka1">
    <w:name w:val="Nierozpoznana wzmianka1"/>
    <w:uiPriority w:val="99"/>
    <w:semiHidden/>
    <w:unhideWhenUsed/>
    <w:rsid w:val="00980737"/>
    <w:rPr>
      <w:color w:val="605E5C"/>
      <w:shd w:val="clear" w:color="auto" w:fill="E1DFDD"/>
    </w:rPr>
  </w:style>
  <w:style w:type="paragraph" w:styleId="Poprawka">
    <w:name w:val="Revision"/>
    <w:hidden/>
    <w:uiPriority w:val="99"/>
    <w:semiHidden/>
    <w:rsid w:val="00F2470F"/>
    <w:rPr>
      <w:rFonts w:ascii="Verdana" w:hAnsi="Verdana" w:cs="Verdana"/>
    </w:rPr>
  </w:style>
  <w:style w:type="paragraph" w:styleId="NormalnyWeb">
    <w:name w:val="Normal (Web)"/>
    <w:basedOn w:val="Normalny"/>
    <w:uiPriority w:val="99"/>
    <w:unhideWhenUsed/>
    <w:rsid w:val="00E81C5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otnotedescription">
    <w:name w:val="footnote description"/>
    <w:next w:val="Normalny"/>
    <w:link w:val="footnotedescriptionChar"/>
    <w:hidden/>
    <w:rsid w:val="002E5FB4"/>
    <w:pPr>
      <w:spacing w:line="259" w:lineRule="auto"/>
      <w:jc w:val="both"/>
    </w:pPr>
    <w:rPr>
      <w:color w:val="000000"/>
      <w:sz w:val="18"/>
      <w:szCs w:val="24"/>
    </w:rPr>
  </w:style>
  <w:style w:type="character" w:customStyle="1" w:styleId="footnotedescriptionChar">
    <w:name w:val="footnote description Char"/>
    <w:link w:val="footnotedescription"/>
    <w:rsid w:val="002E5FB4"/>
    <w:rPr>
      <w:color w:val="000000"/>
      <w:sz w:val="18"/>
      <w:szCs w:val="24"/>
      <w:lang w:bidi="ar-SA"/>
    </w:rPr>
  </w:style>
  <w:style w:type="character" w:customStyle="1" w:styleId="footnotemark">
    <w:name w:val="footnote mark"/>
    <w:hidden/>
    <w:rsid w:val="002E5FB4"/>
    <w:rPr>
      <w:rFonts w:ascii="Times New Roman" w:eastAsia="Times New Roman" w:hAnsi="Times New Roman" w:cs="Times New Roman"/>
      <w:color w:val="000000"/>
      <w:sz w:val="18"/>
      <w:vertAlign w:val="superscript"/>
    </w:rPr>
  </w:style>
  <w:style w:type="paragraph" w:styleId="Tekstprzypisudolnego">
    <w:name w:val="footnote text"/>
    <w:basedOn w:val="Normalny"/>
    <w:link w:val="TekstprzypisudolnegoZnak"/>
    <w:uiPriority w:val="99"/>
    <w:semiHidden/>
    <w:unhideWhenUsed/>
    <w:rsid w:val="002E5FB4"/>
    <w:rPr>
      <w:rFonts w:cs="Times New Roman"/>
    </w:rPr>
  </w:style>
  <w:style w:type="character" w:customStyle="1" w:styleId="TekstprzypisudolnegoZnak">
    <w:name w:val="Tekst przypisu dolnego Znak"/>
    <w:link w:val="Tekstprzypisudolnego"/>
    <w:uiPriority w:val="99"/>
    <w:semiHidden/>
    <w:rsid w:val="002E5FB4"/>
    <w:rPr>
      <w:rFonts w:ascii="Verdana" w:hAnsi="Verdana" w:cs="Verdana"/>
    </w:rPr>
  </w:style>
  <w:style w:type="character" w:styleId="Odwoanieprzypisudolnego">
    <w:name w:val="footnote reference"/>
    <w:uiPriority w:val="99"/>
    <w:semiHidden/>
    <w:unhideWhenUsed/>
    <w:rsid w:val="002E5FB4"/>
    <w:rPr>
      <w:vertAlign w:val="superscript"/>
    </w:rPr>
  </w:style>
  <w:style w:type="character" w:customStyle="1" w:styleId="Nagwek2Znak">
    <w:name w:val="Nagłówek 2 Znak"/>
    <w:link w:val="Nagwek2"/>
    <w:uiPriority w:val="9"/>
    <w:rsid w:val="00F90F9E"/>
    <w:rPr>
      <w:rFonts w:ascii="Cambria" w:hAnsi="Cambria"/>
      <w:b/>
      <w:bCs/>
      <w:i/>
      <w:iCs/>
      <w:sz w:val="28"/>
      <w:szCs w:val="28"/>
    </w:rPr>
  </w:style>
  <w:style w:type="character" w:styleId="Pogrubienie">
    <w:name w:val="Strong"/>
    <w:uiPriority w:val="22"/>
    <w:qFormat/>
    <w:rsid w:val="00E178BA"/>
    <w:rPr>
      <w:b/>
      <w:bCs/>
    </w:rPr>
  </w:style>
  <w:style w:type="paragraph" w:customStyle="1" w:styleId="NormalnyTimesNewRomanTimesNewRoman">
    <w:name w:val="Normalny + Times New Roman + Times New Roman"/>
    <w:basedOn w:val="Normalny"/>
    <w:uiPriority w:val="99"/>
    <w:rsid w:val="00EC68A4"/>
    <w:pPr>
      <w:widowControl/>
      <w:autoSpaceDE/>
      <w:autoSpaceDN/>
      <w:adjustRightInd/>
      <w:spacing w:line="414" w:lineRule="exact"/>
      <w:ind w:left="60" w:right="80" w:firstLine="960"/>
      <w:jc w:val="both"/>
    </w:pPr>
    <w:rPr>
      <w:rFonts w:ascii="Times New Roman" w:hAnsi="Times New Roman" w:cs="Times New Roman"/>
      <w:sz w:val="22"/>
      <w:szCs w:val="22"/>
      <w:lang w:eastAsia="ar-SA"/>
    </w:rPr>
  </w:style>
  <w:style w:type="paragraph" w:customStyle="1" w:styleId="Default">
    <w:name w:val="Default"/>
    <w:rsid w:val="00E97907"/>
    <w:pPr>
      <w:autoSpaceDE w:val="0"/>
      <w:autoSpaceDN w:val="0"/>
      <w:adjustRightInd w:val="0"/>
    </w:pPr>
    <w:rPr>
      <w:color w:val="000000"/>
      <w:sz w:val="24"/>
      <w:szCs w:val="24"/>
    </w:rPr>
  </w:style>
  <w:style w:type="paragraph" w:styleId="Akapitzlist">
    <w:name w:val="List Paragraph"/>
    <w:basedOn w:val="Normalny"/>
    <w:uiPriority w:val="34"/>
    <w:qFormat/>
    <w:rsid w:val="008B2C30"/>
    <w:pPr>
      <w:widowControl/>
      <w:autoSpaceDE/>
      <w:autoSpaceDN/>
      <w:adjustRightInd/>
      <w:ind w:left="720"/>
      <w:contextualSpacing/>
    </w:pPr>
    <w:rPr>
      <w:rFonts w:ascii="Times New Roman" w:hAnsi="Times New Roman" w:cs="Times New Roman"/>
      <w:b/>
      <w:sz w:val="24"/>
      <w:szCs w:val="22"/>
    </w:rPr>
  </w:style>
  <w:style w:type="character" w:customStyle="1" w:styleId="Nierozpoznanawzmianka2">
    <w:name w:val="Nierozpoznana wzmianka2"/>
    <w:basedOn w:val="Domylnaczcionkaakapitu"/>
    <w:uiPriority w:val="99"/>
    <w:semiHidden/>
    <w:unhideWhenUsed/>
    <w:rsid w:val="00212FED"/>
    <w:rPr>
      <w:color w:val="605E5C"/>
      <w:shd w:val="clear" w:color="auto" w:fill="E1DFDD"/>
    </w:rPr>
  </w:style>
  <w:style w:type="character" w:styleId="Nierozpoznanawzmianka">
    <w:name w:val="Unresolved Mention"/>
    <w:basedOn w:val="Domylnaczcionkaakapitu"/>
    <w:uiPriority w:val="99"/>
    <w:semiHidden/>
    <w:unhideWhenUsed/>
    <w:rsid w:val="0046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2796">
      <w:bodyDiv w:val="1"/>
      <w:marLeft w:val="0"/>
      <w:marRight w:val="0"/>
      <w:marTop w:val="0"/>
      <w:marBottom w:val="0"/>
      <w:divBdr>
        <w:top w:val="none" w:sz="0" w:space="0" w:color="auto"/>
        <w:left w:val="none" w:sz="0" w:space="0" w:color="auto"/>
        <w:bottom w:val="none" w:sz="0" w:space="0" w:color="auto"/>
        <w:right w:val="none" w:sz="0" w:space="0" w:color="auto"/>
      </w:divBdr>
      <w:divsChild>
        <w:div w:id="1986086623">
          <w:marLeft w:val="0"/>
          <w:marRight w:val="0"/>
          <w:marTop w:val="0"/>
          <w:marBottom w:val="0"/>
          <w:divBdr>
            <w:top w:val="none" w:sz="0" w:space="0" w:color="auto"/>
            <w:left w:val="none" w:sz="0" w:space="0" w:color="auto"/>
            <w:bottom w:val="none" w:sz="0" w:space="0" w:color="auto"/>
            <w:right w:val="none" w:sz="0" w:space="0" w:color="auto"/>
          </w:divBdr>
          <w:divsChild>
            <w:div w:id="1851916858">
              <w:marLeft w:val="0"/>
              <w:marRight w:val="0"/>
              <w:marTop w:val="0"/>
              <w:marBottom w:val="0"/>
              <w:divBdr>
                <w:top w:val="none" w:sz="0" w:space="0" w:color="auto"/>
                <w:left w:val="none" w:sz="0" w:space="0" w:color="auto"/>
                <w:bottom w:val="none" w:sz="0" w:space="0" w:color="auto"/>
                <w:right w:val="none" w:sz="0" w:space="0" w:color="auto"/>
              </w:divBdr>
              <w:divsChild>
                <w:div w:id="1447964758">
                  <w:marLeft w:val="0"/>
                  <w:marRight w:val="0"/>
                  <w:marTop w:val="0"/>
                  <w:marBottom w:val="0"/>
                  <w:divBdr>
                    <w:top w:val="none" w:sz="0" w:space="0" w:color="auto"/>
                    <w:left w:val="none" w:sz="0" w:space="0" w:color="auto"/>
                    <w:bottom w:val="none" w:sz="0" w:space="0" w:color="auto"/>
                    <w:right w:val="none" w:sz="0" w:space="0" w:color="auto"/>
                  </w:divBdr>
                  <w:divsChild>
                    <w:div w:id="1663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863">
      <w:bodyDiv w:val="1"/>
      <w:marLeft w:val="0"/>
      <w:marRight w:val="0"/>
      <w:marTop w:val="0"/>
      <w:marBottom w:val="0"/>
      <w:divBdr>
        <w:top w:val="none" w:sz="0" w:space="0" w:color="auto"/>
        <w:left w:val="none" w:sz="0" w:space="0" w:color="auto"/>
        <w:bottom w:val="none" w:sz="0" w:space="0" w:color="auto"/>
        <w:right w:val="none" w:sz="0" w:space="0" w:color="auto"/>
      </w:divBdr>
    </w:div>
    <w:div w:id="175465181">
      <w:bodyDiv w:val="1"/>
      <w:marLeft w:val="0"/>
      <w:marRight w:val="0"/>
      <w:marTop w:val="0"/>
      <w:marBottom w:val="0"/>
      <w:divBdr>
        <w:top w:val="none" w:sz="0" w:space="0" w:color="auto"/>
        <w:left w:val="none" w:sz="0" w:space="0" w:color="auto"/>
        <w:bottom w:val="none" w:sz="0" w:space="0" w:color="auto"/>
        <w:right w:val="none" w:sz="0" w:space="0" w:color="auto"/>
      </w:divBdr>
    </w:div>
    <w:div w:id="288557705">
      <w:bodyDiv w:val="1"/>
      <w:marLeft w:val="0"/>
      <w:marRight w:val="0"/>
      <w:marTop w:val="0"/>
      <w:marBottom w:val="0"/>
      <w:divBdr>
        <w:top w:val="none" w:sz="0" w:space="0" w:color="auto"/>
        <w:left w:val="none" w:sz="0" w:space="0" w:color="auto"/>
        <w:bottom w:val="none" w:sz="0" w:space="0" w:color="auto"/>
        <w:right w:val="none" w:sz="0" w:space="0" w:color="auto"/>
      </w:divBdr>
    </w:div>
    <w:div w:id="515459664">
      <w:bodyDiv w:val="1"/>
      <w:marLeft w:val="0"/>
      <w:marRight w:val="0"/>
      <w:marTop w:val="0"/>
      <w:marBottom w:val="0"/>
      <w:divBdr>
        <w:top w:val="none" w:sz="0" w:space="0" w:color="auto"/>
        <w:left w:val="none" w:sz="0" w:space="0" w:color="auto"/>
        <w:bottom w:val="none" w:sz="0" w:space="0" w:color="auto"/>
        <w:right w:val="none" w:sz="0" w:space="0" w:color="auto"/>
      </w:divBdr>
    </w:div>
    <w:div w:id="527179722">
      <w:bodyDiv w:val="1"/>
      <w:marLeft w:val="0"/>
      <w:marRight w:val="0"/>
      <w:marTop w:val="0"/>
      <w:marBottom w:val="0"/>
      <w:divBdr>
        <w:top w:val="none" w:sz="0" w:space="0" w:color="auto"/>
        <w:left w:val="none" w:sz="0" w:space="0" w:color="auto"/>
        <w:bottom w:val="none" w:sz="0" w:space="0" w:color="auto"/>
        <w:right w:val="none" w:sz="0" w:space="0" w:color="auto"/>
      </w:divBdr>
    </w:div>
    <w:div w:id="611520029">
      <w:bodyDiv w:val="1"/>
      <w:marLeft w:val="0"/>
      <w:marRight w:val="0"/>
      <w:marTop w:val="0"/>
      <w:marBottom w:val="0"/>
      <w:divBdr>
        <w:top w:val="none" w:sz="0" w:space="0" w:color="auto"/>
        <w:left w:val="none" w:sz="0" w:space="0" w:color="auto"/>
        <w:bottom w:val="none" w:sz="0" w:space="0" w:color="auto"/>
        <w:right w:val="none" w:sz="0" w:space="0" w:color="auto"/>
      </w:divBdr>
    </w:div>
    <w:div w:id="933785338">
      <w:bodyDiv w:val="1"/>
      <w:marLeft w:val="0"/>
      <w:marRight w:val="0"/>
      <w:marTop w:val="0"/>
      <w:marBottom w:val="0"/>
      <w:divBdr>
        <w:top w:val="none" w:sz="0" w:space="0" w:color="auto"/>
        <w:left w:val="none" w:sz="0" w:space="0" w:color="auto"/>
        <w:bottom w:val="none" w:sz="0" w:space="0" w:color="auto"/>
        <w:right w:val="none" w:sz="0" w:space="0" w:color="auto"/>
      </w:divBdr>
      <w:divsChild>
        <w:div w:id="1553037135">
          <w:marLeft w:val="0"/>
          <w:marRight w:val="0"/>
          <w:marTop w:val="0"/>
          <w:marBottom w:val="0"/>
          <w:divBdr>
            <w:top w:val="none" w:sz="0" w:space="0" w:color="auto"/>
            <w:left w:val="none" w:sz="0" w:space="0" w:color="auto"/>
            <w:bottom w:val="none" w:sz="0" w:space="0" w:color="auto"/>
            <w:right w:val="none" w:sz="0" w:space="0" w:color="auto"/>
          </w:divBdr>
          <w:divsChild>
            <w:div w:id="41448365">
              <w:marLeft w:val="0"/>
              <w:marRight w:val="0"/>
              <w:marTop w:val="0"/>
              <w:marBottom w:val="0"/>
              <w:divBdr>
                <w:top w:val="none" w:sz="0" w:space="0" w:color="auto"/>
                <w:left w:val="none" w:sz="0" w:space="0" w:color="auto"/>
                <w:bottom w:val="none" w:sz="0" w:space="0" w:color="auto"/>
                <w:right w:val="none" w:sz="0" w:space="0" w:color="auto"/>
              </w:divBdr>
              <w:divsChild>
                <w:div w:id="1083185687">
                  <w:marLeft w:val="0"/>
                  <w:marRight w:val="0"/>
                  <w:marTop w:val="0"/>
                  <w:marBottom w:val="0"/>
                  <w:divBdr>
                    <w:top w:val="none" w:sz="0" w:space="0" w:color="auto"/>
                    <w:left w:val="none" w:sz="0" w:space="0" w:color="auto"/>
                    <w:bottom w:val="none" w:sz="0" w:space="0" w:color="auto"/>
                    <w:right w:val="none" w:sz="0" w:space="0" w:color="auto"/>
                  </w:divBdr>
                  <w:divsChild>
                    <w:div w:id="16766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0932">
      <w:bodyDiv w:val="1"/>
      <w:marLeft w:val="0"/>
      <w:marRight w:val="0"/>
      <w:marTop w:val="0"/>
      <w:marBottom w:val="0"/>
      <w:divBdr>
        <w:top w:val="none" w:sz="0" w:space="0" w:color="auto"/>
        <w:left w:val="none" w:sz="0" w:space="0" w:color="auto"/>
        <w:bottom w:val="none" w:sz="0" w:space="0" w:color="auto"/>
        <w:right w:val="none" w:sz="0" w:space="0" w:color="auto"/>
      </w:divBdr>
    </w:div>
    <w:div w:id="1193152196">
      <w:bodyDiv w:val="1"/>
      <w:marLeft w:val="0"/>
      <w:marRight w:val="0"/>
      <w:marTop w:val="0"/>
      <w:marBottom w:val="0"/>
      <w:divBdr>
        <w:top w:val="none" w:sz="0" w:space="0" w:color="auto"/>
        <w:left w:val="none" w:sz="0" w:space="0" w:color="auto"/>
        <w:bottom w:val="none" w:sz="0" w:space="0" w:color="auto"/>
        <w:right w:val="none" w:sz="0" w:space="0" w:color="auto"/>
      </w:divBdr>
    </w:div>
    <w:div w:id="1498613781">
      <w:bodyDiv w:val="1"/>
      <w:marLeft w:val="0"/>
      <w:marRight w:val="0"/>
      <w:marTop w:val="0"/>
      <w:marBottom w:val="0"/>
      <w:divBdr>
        <w:top w:val="none" w:sz="0" w:space="0" w:color="auto"/>
        <w:left w:val="none" w:sz="0" w:space="0" w:color="auto"/>
        <w:bottom w:val="none" w:sz="0" w:space="0" w:color="auto"/>
        <w:right w:val="none" w:sz="0" w:space="0" w:color="auto"/>
      </w:divBdr>
    </w:div>
    <w:div w:id="1598102800">
      <w:bodyDiv w:val="1"/>
      <w:marLeft w:val="0"/>
      <w:marRight w:val="0"/>
      <w:marTop w:val="0"/>
      <w:marBottom w:val="0"/>
      <w:divBdr>
        <w:top w:val="none" w:sz="0" w:space="0" w:color="auto"/>
        <w:left w:val="none" w:sz="0" w:space="0" w:color="auto"/>
        <w:bottom w:val="none" w:sz="0" w:space="0" w:color="auto"/>
        <w:right w:val="none" w:sz="0" w:space="0" w:color="auto"/>
      </w:divBdr>
    </w:div>
    <w:div w:id="1652170243">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1346856707">
              <w:marLeft w:val="0"/>
              <w:marRight w:val="0"/>
              <w:marTop w:val="0"/>
              <w:marBottom w:val="0"/>
              <w:divBdr>
                <w:top w:val="none" w:sz="0" w:space="0" w:color="auto"/>
                <w:left w:val="none" w:sz="0" w:space="0" w:color="auto"/>
                <w:bottom w:val="none" w:sz="0" w:space="0" w:color="auto"/>
                <w:right w:val="none" w:sz="0" w:space="0" w:color="auto"/>
              </w:divBdr>
              <w:divsChild>
                <w:div w:id="460807423">
                  <w:marLeft w:val="0"/>
                  <w:marRight w:val="0"/>
                  <w:marTop w:val="0"/>
                  <w:marBottom w:val="0"/>
                  <w:divBdr>
                    <w:top w:val="none" w:sz="0" w:space="0" w:color="auto"/>
                    <w:left w:val="none" w:sz="0" w:space="0" w:color="auto"/>
                    <w:bottom w:val="none" w:sz="0" w:space="0" w:color="auto"/>
                    <w:right w:val="none" w:sz="0" w:space="0" w:color="auto"/>
                  </w:divBdr>
                  <w:divsChild>
                    <w:div w:id="11069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8493">
      <w:bodyDiv w:val="1"/>
      <w:marLeft w:val="0"/>
      <w:marRight w:val="0"/>
      <w:marTop w:val="0"/>
      <w:marBottom w:val="0"/>
      <w:divBdr>
        <w:top w:val="none" w:sz="0" w:space="0" w:color="auto"/>
        <w:left w:val="none" w:sz="0" w:space="0" w:color="auto"/>
        <w:bottom w:val="none" w:sz="0" w:space="0" w:color="auto"/>
        <w:right w:val="none" w:sz="0" w:space="0" w:color="auto"/>
      </w:divBdr>
      <w:divsChild>
        <w:div w:id="622733431">
          <w:marLeft w:val="0"/>
          <w:marRight w:val="0"/>
          <w:marTop w:val="0"/>
          <w:marBottom w:val="0"/>
          <w:divBdr>
            <w:top w:val="none" w:sz="0" w:space="0" w:color="auto"/>
            <w:left w:val="none" w:sz="0" w:space="0" w:color="auto"/>
            <w:bottom w:val="none" w:sz="0" w:space="0" w:color="auto"/>
            <w:right w:val="none" w:sz="0" w:space="0" w:color="auto"/>
          </w:divBdr>
          <w:divsChild>
            <w:div w:id="681513379">
              <w:marLeft w:val="0"/>
              <w:marRight w:val="0"/>
              <w:marTop w:val="0"/>
              <w:marBottom w:val="0"/>
              <w:divBdr>
                <w:top w:val="none" w:sz="0" w:space="0" w:color="auto"/>
                <w:left w:val="none" w:sz="0" w:space="0" w:color="auto"/>
                <w:bottom w:val="none" w:sz="0" w:space="0" w:color="auto"/>
                <w:right w:val="none" w:sz="0" w:space="0" w:color="auto"/>
              </w:divBdr>
              <w:divsChild>
                <w:div w:id="2559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bud@pos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sip.umt.tarnow.pl/planowanie/?IdStr=14000022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sip.umt.tarnow.pl/planowanie/?IdStr=1400002241" TargetMode="External"/><Relationship Id="rId5" Type="http://schemas.openxmlformats.org/officeDocument/2006/relationships/webSettings" Target="webSettings.xml"/><Relationship Id="rId10" Type="http://schemas.openxmlformats.org/officeDocument/2006/relationships/hyperlink" Target="https://bip.malopolska.pl/api/files/2187977" TargetMode="External"/><Relationship Id="rId4" Type="http://schemas.openxmlformats.org/officeDocument/2006/relationships/settings" Target="settings.xml"/><Relationship Id="rId9" Type="http://schemas.openxmlformats.org/officeDocument/2006/relationships/hyperlink" Target="http://zsip.umt.tarnow.pl/planowanie/?IdStr=1400001419"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A965-50D9-44B3-9A95-6D9AC27B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4382</Words>
  <Characters>28923</Characters>
  <Application>Microsoft Office Word</Application>
  <DocSecurity>0</DocSecurity>
  <Lines>876</Lines>
  <Paragraphs>432</Paragraphs>
  <ScaleCrop>false</ScaleCrop>
  <HeadingPairs>
    <vt:vector size="2" baseType="variant">
      <vt:variant>
        <vt:lpstr>Tytuł</vt:lpstr>
      </vt:variant>
      <vt:variant>
        <vt:i4>1</vt:i4>
      </vt:variant>
    </vt:vector>
  </HeadingPairs>
  <TitlesOfParts>
    <vt:vector size="1" baseType="lpstr">
      <vt:lpstr>Dz</vt:lpstr>
    </vt:vector>
  </TitlesOfParts>
  <Company/>
  <LinksUpToDate>false</LinksUpToDate>
  <CharactersWithSpaces>32873</CharactersWithSpaces>
  <SharedDoc>false</SharedDoc>
  <HLinks>
    <vt:vector size="60" baseType="variant">
      <vt:variant>
        <vt:i4>2621465</vt:i4>
      </vt:variant>
      <vt:variant>
        <vt:i4>27</vt:i4>
      </vt:variant>
      <vt:variant>
        <vt:i4>0</vt:i4>
      </vt:variant>
      <vt:variant>
        <vt:i4>5</vt:i4>
      </vt:variant>
      <vt:variant>
        <vt:lpwstr>https://tarnow.esesja.pl/zalaczniki/369460/uchwala-234_3568579.pdf</vt:lpwstr>
      </vt:variant>
      <vt:variant>
        <vt:lpwstr/>
      </vt:variant>
      <vt:variant>
        <vt:i4>393244</vt:i4>
      </vt:variant>
      <vt:variant>
        <vt:i4>24</vt:i4>
      </vt:variant>
      <vt:variant>
        <vt:i4>0</vt:i4>
      </vt:variant>
      <vt:variant>
        <vt:i4>5</vt:i4>
      </vt:variant>
      <vt:variant>
        <vt:lpwstr>https://bip.malopolska.pl/zdik,a,2725653,modernizacja-infrastruktury-oswietlenia-w-ogrodzie-jordanowskim-na-terenie-parku-strzeleckiego.html</vt:lpwstr>
      </vt:variant>
      <vt:variant>
        <vt:lpwstr/>
      </vt:variant>
      <vt:variant>
        <vt:i4>1835023</vt:i4>
      </vt:variant>
      <vt:variant>
        <vt:i4>21</vt:i4>
      </vt:variant>
      <vt:variant>
        <vt:i4>0</vt:i4>
      </vt:variant>
      <vt:variant>
        <vt:i4>5</vt:i4>
      </vt:variant>
      <vt:variant>
        <vt:lpwstr>https://voxly.pl/f/1b8a2592-53a1-472b-b22a-8ddbe4638ee9/documents/7a8d4b36-36dd-4247-a5c3-4a21f6e011a1/126301_app_mpzp_65_df_2_uch.pdf</vt:lpwstr>
      </vt:variant>
      <vt:variant>
        <vt:lpwstr/>
      </vt:variant>
      <vt:variant>
        <vt:i4>720946</vt:i4>
      </vt:variant>
      <vt:variant>
        <vt:i4>18</vt:i4>
      </vt:variant>
      <vt:variant>
        <vt:i4>0</vt:i4>
      </vt:variant>
      <vt:variant>
        <vt:i4>5</vt:i4>
      </vt:variant>
      <vt:variant>
        <vt:lpwstr>https://voxly.pl/f/1b8a2592-53a1-472b-b22a-8ddbe4638ee9/documents/a57b4b32-f72d-4efb-b245-d9f707b7cec9/126301_app_mpzp_54_df_2_uch_zmi.pdf</vt:lpwstr>
      </vt:variant>
      <vt:variant>
        <vt:lpwstr/>
      </vt:variant>
      <vt:variant>
        <vt:i4>2687014</vt:i4>
      </vt:variant>
      <vt:variant>
        <vt:i4>15</vt:i4>
      </vt:variant>
      <vt:variant>
        <vt:i4>0</vt:i4>
      </vt:variant>
      <vt:variant>
        <vt:i4>5</vt:i4>
      </vt:variant>
      <vt:variant>
        <vt:lpwstr>http://zsip.umt.tarnow.pl/planowanie/?IdStr=1400002241</vt:lpwstr>
      </vt:variant>
      <vt:variant>
        <vt:lpwstr/>
      </vt:variant>
      <vt:variant>
        <vt:i4>2687014</vt:i4>
      </vt:variant>
      <vt:variant>
        <vt:i4>12</vt:i4>
      </vt:variant>
      <vt:variant>
        <vt:i4>0</vt:i4>
      </vt:variant>
      <vt:variant>
        <vt:i4>5</vt:i4>
      </vt:variant>
      <vt:variant>
        <vt:lpwstr>http://zsip.umt.tarnow.pl/planowanie/?IdStr=1400002241</vt:lpwstr>
      </vt:variant>
      <vt:variant>
        <vt:lpwstr/>
      </vt:variant>
      <vt:variant>
        <vt:i4>1310811</vt:i4>
      </vt:variant>
      <vt:variant>
        <vt:i4>9</vt:i4>
      </vt:variant>
      <vt:variant>
        <vt:i4>0</vt:i4>
      </vt:variant>
      <vt:variant>
        <vt:i4>5</vt:i4>
      </vt:variant>
      <vt:variant>
        <vt:lpwstr>C:\Users\karol\Downloads\Uchwala krajobrazowa 181.pdf</vt:lpwstr>
      </vt:variant>
      <vt:variant>
        <vt:lpwstr/>
      </vt:variant>
      <vt:variant>
        <vt:i4>2555936</vt:i4>
      </vt:variant>
      <vt:variant>
        <vt:i4>6</vt:i4>
      </vt:variant>
      <vt:variant>
        <vt:i4>0</vt:i4>
      </vt:variant>
      <vt:variant>
        <vt:i4>5</vt:i4>
      </vt:variant>
      <vt:variant>
        <vt:lpwstr>http://zsip.umt.tarnow.pl/planowanie/?IdStr=1400001419</vt:lpwstr>
      </vt:variant>
      <vt:variant>
        <vt:lpwstr/>
      </vt:variant>
      <vt:variant>
        <vt:i4>2687014</vt:i4>
      </vt:variant>
      <vt:variant>
        <vt:i4>3</vt:i4>
      </vt:variant>
      <vt:variant>
        <vt:i4>0</vt:i4>
      </vt:variant>
      <vt:variant>
        <vt:i4>5</vt:i4>
      </vt:variant>
      <vt:variant>
        <vt:lpwstr>http://zsip.umt.tarnow.pl/planowanie/?IdStr=1400002241</vt:lpwstr>
      </vt:variant>
      <vt:variant>
        <vt:lpwstr/>
      </vt:variant>
      <vt:variant>
        <vt:i4>3604498</vt:i4>
      </vt:variant>
      <vt:variant>
        <vt:i4>0</vt:i4>
      </vt:variant>
      <vt:variant>
        <vt:i4>0</vt:i4>
      </vt:variant>
      <vt:variant>
        <vt:i4>5</vt:i4>
      </vt:variant>
      <vt:variant>
        <vt:lpwstr>mailto:starbud@post.pl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dc:title>
  <dc:creator>Wojtek</dc:creator>
  <cp:lastModifiedBy>Karolina Wołek</cp:lastModifiedBy>
  <cp:revision>6</cp:revision>
  <cp:lastPrinted>2024-08-19T10:52:00Z</cp:lastPrinted>
  <dcterms:created xsi:type="dcterms:W3CDTF">2025-12-11T12:36:00Z</dcterms:created>
  <dcterms:modified xsi:type="dcterms:W3CDTF">2026-03-13T11:19:00Z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BANK\lukasz.witosinski;Łukasz Witosiński</vt:lpwstr>
  </property>
  <property fmtid="{D5CDD505-2E9C-101B-9397-08002B2CF9AE}" pid="4" name="BPSClassificationDate">
    <vt:lpwstr>2022-06-01T16:35:52.3835719+02:00</vt:lpwstr>
  </property>
  <property fmtid="{D5CDD505-2E9C-101B-9397-08002B2CF9AE}" pid="5" name="BPSClassifiedBySID">
    <vt:lpwstr>BANK\S-1-5-21-2235066060-4034229115-1914166231-8644</vt:lpwstr>
  </property>
  <property fmtid="{D5CDD505-2E9C-101B-9397-08002B2CF9AE}" pid="6" name="BPSGRNItemId">
    <vt:lpwstr>GRN-5e9e8834-046c-475e-ac0e-5f71226d441e</vt:lpwstr>
  </property>
  <property fmtid="{D5CDD505-2E9C-101B-9397-08002B2CF9AE}" pid="7" name="BPSHash">
    <vt:lpwstr>eYC7hWi2WHD6cDqhIGdrlawykzbSnbmE7ki3dvOu+d4=</vt:lpwstr>
  </property>
  <property fmtid="{D5CDD505-2E9C-101B-9397-08002B2CF9AE}" pid="8" name="BPSRefresh">
    <vt:lpwstr>False</vt:lpwstr>
  </property>
</Properties>
</file>